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leGrid"/>
        <w:tblpPr w:leftFromText="187" w:rightFromText="187" w:vertAnchor="page" w:horzAnchor="margin" w:tblpXSpec="right" w:tblpY="4033"/>
        <w:tblOverlap w:val="never"/>
        <w:tblW w:w="0" w:type="auto"/>
        <w:tblBorders>
          <w:top w:val="single" w:sz="8" w:space="0" w:color="D1D3D4"/>
          <w:left w:val="single" w:sz="8" w:space="0" w:color="D1D3D4"/>
          <w:bottom w:val="single" w:sz="8" w:space="0" w:color="D1D3D4"/>
          <w:right w:val="single" w:sz="8" w:space="0" w:color="D1D3D4"/>
          <w:insideH w:val="none" w:sz="0" w:space="0" w:color="auto"/>
          <w:insideV w:val="none" w:sz="0" w:space="0" w:color="auto"/>
        </w:tblBorders>
        <w:tblLook w:val="04A0" w:firstRow="1" w:lastRow="0" w:firstColumn="1" w:lastColumn="0" w:noHBand="0" w:noVBand="1"/>
      </w:tblPr>
      <w:tblGrid>
        <w:gridCol w:w="5198"/>
      </w:tblGrid>
      <w:tr w:rsidR="000A4534" w:rsidRPr="00DD356B" w14:paraId="766FC8C2" w14:textId="77777777" w:rsidTr="00DD67C5">
        <w:trPr>
          <w:trHeight w:hRule="exact" w:val="5616"/>
        </w:trPr>
        <w:tc>
          <w:tcPr>
            <w:tcW w:w="5198" w:type="dxa"/>
          </w:tcPr>
          <w:p w14:paraId="311464E7" w14:textId="2C7207FA" w:rsidR="000A4534" w:rsidRPr="00306A46" w:rsidRDefault="00D2699B" w:rsidP="001E0EFC">
            <w:pPr>
              <w:pStyle w:val="FigureImageSpacing"/>
              <w:framePr w:hSpace="0" w:wrap="auto" w:vAnchor="margin" w:hAnchor="text" w:yAlign="inline"/>
              <w:spacing w:after="40"/>
              <w:suppressOverlap w:val="0"/>
              <w:jc w:val="right"/>
            </w:pPr>
            <w:r>
              <w:rPr>
                <w:noProof/>
              </w:rPr>
              <w:drawing>
                <wp:inline distT="0" distB="0" distL="0" distR="0" wp14:anchorId="2DA8DDD5" wp14:editId="75276197">
                  <wp:extent cx="3115151" cy="3519816"/>
                  <wp:effectExtent l="0" t="0" r="9525" b="4445"/>
                  <wp:docPr id="5" name="Picture 5" descr="This is a FEWS NET map showing weather hazards for Africa from October 17 - October 23, 2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ricaHazardsOutlook_OP.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115151" cy="3519816"/>
                          </a:xfrm>
                          <a:prstGeom prst="rect">
                            <a:avLst/>
                          </a:prstGeom>
                        </pic:spPr>
                      </pic:pic>
                    </a:graphicData>
                  </a:graphic>
                </wp:inline>
              </w:drawing>
            </w:r>
          </w:p>
        </w:tc>
      </w:tr>
    </w:tbl>
    <w:p w14:paraId="6C225933" w14:textId="46AC1D02" w:rsidR="001E0EFC" w:rsidRDefault="000F195C" w:rsidP="001E0EFC">
      <w:pPr>
        <w:pStyle w:val="ReportTitle"/>
        <w:spacing w:before="120"/>
        <w:jc w:val="left"/>
        <w:rPr>
          <w:b w:val="0"/>
          <w:bCs/>
          <w:sz w:val="24"/>
          <w:szCs w:val="24"/>
        </w:rPr>
      </w:pPr>
      <w:r>
        <w:t xml:space="preserve">Global </w:t>
      </w:r>
      <w:r w:rsidRPr="00D23D46">
        <w:t xml:space="preserve">Overview: </w:t>
      </w:r>
      <w:r w:rsidR="001E0EFC" w:rsidRPr="00D23D46">
        <w:t xml:space="preserve"> </w:t>
      </w:r>
      <w:bookmarkStart w:id="0" w:name="_Hlk166073879"/>
      <w:r w:rsidR="003C452C" w:rsidRPr="003C452C">
        <w:rPr>
          <w:rFonts w:asciiTheme="majorHAnsi" w:hAnsiTheme="majorHAnsi"/>
          <w:b w:val="0"/>
          <w:bCs/>
          <w:sz w:val="22"/>
          <w:szCs w:val="22"/>
        </w:rPr>
        <w:t xml:space="preserve">ENSO-neutral conditions </w:t>
      </w:r>
      <w:r w:rsidR="0037495E">
        <w:rPr>
          <w:rFonts w:asciiTheme="majorHAnsi" w:hAnsiTheme="majorHAnsi"/>
          <w:b w:val="0"/>
          <w:bCs/>
          <w:sz w:val="22"/>
          <w:szCs w:val="22"/>
        </w:rPr>
        <w:t>prevail</w:t>
      </w:r>
      <w:r w:rsidR="003C452C" w:rsidRPr="003C452C">
        <w:rPr>
          <w:rFonts w:asciiTheme="majorHAnsi" w:hAnsiTheme="majorHAnsi"/>
          <w:b w:val="0"/>
          <w:bCs/>
          <w:sz w:val="22"/>
          <w:szCs w:val="22"/>
        </w:rPr>
        <w:t>, and La Niña is favored to emerge during September-November. Floods are likely to continue over Africa, Yemen, and Central America. Abnormal heat is expected in areas of Africa, Hispaniola, and Northern South America.</w:t>
      </w:r>
    </w:p>
    <w:bookmarkEnd w:id="0"/>
    <w:p w14:paraId="03A09A9C" w14:textId="77777777" w:rsidR="00FF09A3" w:rsidRPr="001E0EFC" w:rsidRDefault="00906CEF" w:rsidP="00906CEF">
      <w:pPr>
        <w:pStyle w:val="Heading1"/>
        <w:rPr>
          <w:sz w:val="26"/>
          <w:szCs w:val="26"/>
        </w:rPr>
      </w:pPr>
      <w:r w:rsidRPr="001E0EFC">
        <w:rPr>
          <w:sz w:val="26"/>
          <w:szCs w:val="26"/>
        </w:rPr>
        <w:t>Africa Weather Hazards</w:t>
      </w:r>
      <w:r w:rsidR="00FF09A3" w:rsidRPr="001E0EFC">
        <w:rPr>
          <w:sz w:val="26"/>
          <w:szCs w:val="26"/>
        </w:rPr>
        <w:t xml:space="preserve"> </w:t>
      </w:r>
    </w:p>
    <w:p w14:paraId="6AFED2EC" w14:textId="7DBF3F13" w:rsidR="003C2ABD" w:rsidRPr="003C2ABD" w:rsidRDefault="00326A75" w:rsidP="003C2ABD">
      <w:pPr>
        <w:rPr>
          <w:rFonts w:ascii="Georgia" w:eastAsiaTheme="majorEastAsia" w:hAnsi="Georgia" w:cstheme="majorBidi"/>
          <w:b/>
          <w:bCs/>
          <w:color w:val="096640"/>
          <w:sz w:val="20"/>
          <w:szCs w:val="26"/>
        </w:rPr>
      </w:pPr>
      <w:r w:rsidRPr="00326A75">
        <w:rPr>
          <w:rFonts w:ascii="Georgia" w:eastAsiaTheme="majorEastAsia" w:hAnsi="Georgia" w:cstheme="majorBidi"/>
          <w:b/>
          <w:bCs/>
          <w:color w:val="096640"/>
          <w:sz w:val="20"/>
          <w:szCs w:val="26"/>
        </w:rPr>
        <w:t>Floo</w:t>
      </w:r>
      <w:r w:rsidR="00DB06B7">
        <w:rPr>
          <w:rFonts w:ascii="Georgia" w:eastAsiaTheme="majorEastAsia" w:hAnsi="Georgia" w:cstheme="majorBidi"/>
          <w:b/>
          <w:bCs/>
          <w:color w:val="096640"/>
          <w:sz w:val="20"/>
          <w:szCs w:val="26"/>
        </w:rPr>
        <w:t>ding is widespread in the Sahel</w:t>
      </w:r>
      <w:r w:rsidRPr="00326A75">
        <w:rPr>
          <w:rFonts w:ascii="Georgia" w:eastAsiaTheme="majorEastAsia" w:hAnsi="Georgia" w:cstheme="majorBidi"/>
          <w:b/>
          <w:bCs/>
          <w:color w:val="096640"/>
          <w:sz w:val="20"/>
          <w:szCs w:val="26"/>
        </w:rPr>
        <w:t xml:space="preserve"> </w:t>
      </w:r>
      <w:r w:rsidR="00DB06B7" w:rsidRPr="00DB06B7">
        <w:rPr>
          <w:rFonts w:ascii="Georgia" w:eastAsiaTheme="majorEastAsia" w:hAnsi="Georgia" w:cstheme="majorBidi"/>
          <w:b/>
          <w:bCs/>
          <w:color w:val="096640"/>
          <w:sz w:val="20"/>
          <w:szCs w:val="26"/>
        </w:rPr>
        <w:t xml:space="preserve">but </w:t>
      </w:r>
      <w:r w:rsidR="00DB06B7">
        <w:rPr>
          <w:rFonts w:ascii="Georgia" w:eastAsiaTheme="majorEastAsia" w:hAnsi="Georgia" w:cstheme="majorBidi"/>
          <w:b/>
          <w:bCs/>
          <w:color w:val="096640"/>
          <w:sz w:val="20"/>
          <w:szCs w:val="26"/>
        </w:rPr>
        <w:t>improving</w:t>
      </w:r>
      <w:r w:rsidR="00DB06B7" w:rsidRPr="00DB06B7">
        <w:rPr>
          <w:rFonts w:ascii="Georgia" w:eastAsiaTheme="majorEastAsia" w:hAnsi="Georgia" w:cstheme="majorBidi"/>
          <w:b/>
          <w:bCs/>
          <w:color w:val="096640"/>
          <w:sz w:val="20"/>
          <w:szCs w:val="26"/>
        </w:rPr>
        <w:t xml:space="preserve"> in eastern Sudan and northern Ethiopia</w:t>
      </w:r>
      <w:r w:rsidR="00DB06B7">
        <w:rPr>
          <w:rFonts w:ascii="Georgia" w:eastAsiaTheme="majorEastAsia" w:hAnsi="Georgia" w:cstheme="majorBidi"/>
          <w:b/>
          <w:bCs/>
          <w:color w:val="096640"/>
          <w:sz w:val="20"/>
          <w:szCs w:val="26"/>
        </w:rPr>
        <w:t xml:space="preserve">; </w:t>
      </w:r>
      <w:r w:rsidR="00DB06B7" w:rsidRPr="00DB06B7">
        <w:rPr>
          <w:rFonts w:ascii="Georgia" w:eastAsiaTheme="majorEastAsia" w:hAnsi="Georgia" w:cstheme="majorBidi"/>
          <w:b/>
          <w:bCs/>
          <w:color w:val="096640"/>
          <w:sz w:val="20"/>
          <w:szCs w:val="26"/>
        </w:rPr>
        <w:t>The OND rainfall season is start</w:t>
      </w:r>
      <w:r w:rsidR="00DB06B7">
        <w:rPr>
          <w:rFonts w:ascii="Georgia" w:eastAsiaTheme="majorEastAsia" w:hAnsi="Georgia" w:cstheme="majorBidi"/>
          <w:b/>
          <w:bCs/>
          <w:color w:val="096640"/>
          <w:sz w:val="20"/>
          <w:szCs w:val="26"/>
        </w:rPr>
        <w:t>ing poorly</w:t>
      </w:r>
      <w:r w:rsidR="00DB06B7" w:rsidRPr="00DB06B7">
        <w:rPr>
          <w:rFonts w:ascii="Georgia" w:eastAsiaTheme="majorEastAsia" w:hAnsi="Georgia" w:cstheme="majorBidi"/>
          <w:b/>
          <w:bCs/>
          <w:color w:val="096640"/>
          <w:sz w:val="20"/>
          <w:szCs w:val="26"/>
        </w:rPr>
        <w:t xml:space="preserve"> in East Africa</w:t>
      </w:r>
    </w:p>
    <w:p w14:paraId="71D3AA34" w14:textId="30E578B6" w:rsidR="00A67918" w:rsidRPr="00A67918" w:rsidRDefault="00A67918" w:rsidP="00A67918">
      <w:pPr>
        <w:pStyle w:val="ListParagraph"/>
        <w:numPr>
          <w:ilvl w:val="0"/>
          <w:numId w:val="3"/>
        </w:numPr>
        <w:spacing w:line="259" w:lineRule="auto"/>
        <w:jc w:val="both"/>
        <w:rPr>
          <w:sz w:val="18"/>
        </w:rPr>
      </w:pPr>
      <w:r w:rsidRPr="00A67918">
        <w:rPr>
          <w:sz w:val="18"/>
        </w:rPr>
        <w:t>The Sudd wetlands in South Sudan remain inundated.</w:t>
      </w:r>
    </w:p>
    <w:p w14:paraId="61DDF3E8" w14:textId="6B8E0ADE" w:rsidR="00567FE1" w:rsidRDefault="00567FE1" w:rsidP="00DB06B7">
      <w:pPr>
        <w:pStyle w:val="ListParagraph"/>
        <w:numPr>
          <w:ilvl w:val="0"/>
          <w:numId w:val="3"/>
        </w:numPr>
        <w:spacing w:line="259" w:lineRule="auto"/>
        <w:jc w:val="both"/>
        <w:rPr>
          <w:sz w:val="18"/>
        </w:rPr>
      </w:pPr>
      <w:r w:rsidRPr="00567FE1">
        <w:rPr>
          <w:sz w:val="18"/>
        </w:rPr>
        <w:t>Heavy rainfall in eastern Sudan and western Ethiopia has caused flooding and a risk of landslides.</w:t>
      </w:r>
      <w:r w:rsidR="00DB06B7">
        <w:rPr>
          <w:sz w:val="18"/>
        </w:rPr>
        <w:t xml:space="preserve"> </w:t>
      </w:r>
      <w:r w:rsidR="00DB06B7" w:rsidRPr="00DB06B7">
        <w:rPr>
          <w:sz w:val="18"/>
        </w:rPr>
        <w:t xml:space="preserve">An eastward shift </w:t>
      </w:r>
      <w:r w:rsidR="00344F4B">
        <w:rPr>
          <w:sz w:val="18"/>
        </w:rPr>
        <w:t>in</w:t>
      </w:r>
      <w:r w:rsidR="00DB06B7" w:rsidRPr="00DB06B7">
        <w:rPr>
          <w:sz w:val="18"/>
        </w:rPr>
        <w:t xml:space="preserve"> rainfall to eastern Ethiopia increases </w:t>
      </w:r>
      <w:r w:rsidR="00344F4B">
        <w:rPr>
          <w:sz w:val="18"/>
        </w:rPr>
        <w:t xml:space="preserve">flood </w:t>
      </w:r>
      <w:r w:rsidR="00DB06B7" w:rsidRPr="00DB06B7">
        <w:rPr>
          <w:sz w:val="18"/>
        </w:rPr>
        <w:t>risks in Afar, Djibouti, and southern Eritrea</w:t>
      </w:r>
    </w:p>
    <w:p w14:paraId="2A3B70FE" w14:textId="78B1FCFA" w:rsidR="00344F4B" w:rsidRDefault="00344F4B" w:rsidP="00344F4B">
      <w:pPr>
        <w:pStyle w:val="ListParagraph"/>
        <w:numPr>
          <w:ilvl w:val="0"/>
          <w:numId w:val="3"/>
        </w:numPr>
        <w:spacing w:line="259" w:lineRule="auto"/>
        <w:jc w:val="both"/>
        <w:rPr>
          <w:sz w:val="18"/>
        </w:rPr>
      </w:pPr>
      <w:r w:rsidRPr="00344F4B">
        <w:rPr>
          <w:sz w:val="18"/>
        </w:rPr>
        <w:t xml:space="preserve">Heavy rainfall has led to severe flooding in Guinea-Bissau, </w:t>
      </w:r>
      <w:r>
        <w:rPr>
          <w:sz w:val="18"/>
        </w:rPr>
        <w:t>Guinea</w:t>
      </w:r>
      <w:r w:rsidRPr="00344F4B">
        <w:rPr>
          <w:sz w:val="18"/>
        </w:rPr>
        <w:t>, northern Sierra Leone, central and southern Mali, Senegal</w:t>
      </w:r>
      <w:r>
        <w:rPr>
          <w:sz w:val="18"/>
        </w:rPr>
        <w:t>,</w:t>
      </w:r>
      <w:r w:rsidRPr="00344F4B">
        <w:rPr>
          <w:sz w:val="18"/>
        </w:rPr>
        <w:t xml:space="preserve"> s</w:t>
      </w:r>
      <w:r>
        <w:rPr>
          <w:sz w:val="18"/>
        </w:rPr>
        <w:t>outhern Niger, northern Nigeria,</w:t>
      </w:r>
      <w:r w:rsidRPr="00344F4B">
        <w:rPr>
          <w:sz w:val="18"/>
        </w:rPr>
        <w:t xml:space="preserve"> Central and southern Chad, and northern Cameroon. Ongoing and forecasted heavy rain may cause additional flooding in Sierra Leone, Guinea, and Guinea-Bissau. </w:t>
      </w:r>
    </w:p>
    <w:p w14:paraId="168091DE" w14:textId="01E0DAED" w:rsidR="00A67918" w:rsidRPr="00A67918" w:rsidRDefault="00A67918" w:rsidP="00344F4B">
      <w:pPr>
        <w:pStyle w:val="ListParagraph"/>
        <w:numPr>
          <w:ilvl w:val="0"/>
          <w:numId w:val="3"/>
        </w:numPr>
        <w:spacing w:line="259" w:lineRule="auto"/>
        <w:jc w:val="both"/>
        <w:rPr>
          <w:sz w:val="18"/>
        </w:rPr>
      </w:pPr>
      <w:r w:rsidRPr="00A67918">
        <w:rPr>
          <w:sz w:val="18"/>
        </w:rPr>
        <w:t>Since June, below-average rainfall has resulted in moisture deficits, causing abnormal dryness in eastern Liberia and southwestern Côte d'Ivoire. Insufficient ra</w:t>
      </w:r>
      <w:r>
        <w:rPr>
          <w:sz w:val="18"/>
        </w:rPr>
        <w:t xml:space="preserve">infall during July and August </w:t>
      </w:r>
      <w:r w:rsidRPr="00A67918">
        <w:rPr>
          <w:sz w:val="18"/>
        </w:rPr>
        <w:t>led to similar conditions in northeastern Côte d'Ivoire, Ghana, central Togo, central Benin, and parts of western Nigeria. In northern Ghana, A dry spell significantly dried out soils, potentially reducing crop yields by 50% or more. Additionally, eastern Nigeria and central and eastern Cameroon are experiencing abnormal dryness due to below-average rainfall since early April, leading to drought conditions in these regions.</w:t>
      </w:r>
    </w:p>
    <w:p w14:paraId="1CD8A21E" w14:textId="5A1FFC1D" w:rsidR="00975B0C" w:rsidRPr="00975B0C" w:rsidRDefault="00A67918" w:rsidP="00A67918">
      <w:pPr>
        <w:pStyle w:val="ListParagraph"/>
        <w:numPr>
          <w:ilvl w:val="0"/>
          <w:numId w:val="3"/>
        </w:numPr>
        <w:spacing w:line="259" w:lineRule="auto"/>
        <w:jc w:val="both"/>
        <w:rPr>
          <w:sz w:val="18"/>
        </w:rPr>
      </w:pPr>
      <w:r w:rsidRPr="00A67918">
        <w:rPr>
          <w:sz w:val="18"/>
        </w:rPr>
        <w:t xml:space="preserve">Abnormally hot conditions are forecasted in </w:t>
      </w:r>
      <w:r w:rsidR="00344F4B">
        <w:rPr>
          <w:sz w:val="18"/>
        </w:rPr>
        <w:t>western Mauritania and Somalia.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4F1EF"/>
        <w:tblLook w:val="04A0" w:firstRow="1" w:lastRow="0" w:firstColumn="1" w:lastColumn="0" w:noHBand="0" w:noVBand="1"/>
      </w:tblPr>
      <w:tblGrid>
        <w:gridCol w:w="8640"/>
      </w:tblGrid>
      <w:tr w:rsidR="004B5BB4" w14:paraId="7D64949E" w14:textId="77777777" w:rsidTr="00DD67C5">
        <w:trPr>
          <w:trHeight w:val="999"/>
        </w:trPr>
        <w:tc>
          <w:tcPr>
            <w:tcW w:w="8640" w:type="dxa"/>
            <w:shd w:val="clear" w:color="auto" w:fill="F4F5F5" w:themeFill="accent5"/>
          </w:tcPr>
          <w:p w14:paraId="248F6537" w14:textId="0A6CB59A" w:rsidR="004B5BB4" w:rsidRPr="00A364EA" w:rsidRDefault="004B5BB4" w:rsidP="004B5BB4">
            <w:pPr>
              <w:pStyle w:val="AboutBoxTitle"/>
            </w:pPr>
            <w:r>
              <w:t>Note</w:t>
            </w:r>
          </w:p>
          <w:p w14:paraId="2C2AB4BE" w14:textId="1D67B274" w:rsidR="004B5BB4" w:rsidRPr="005C1203" w:rsidRDefault="00F60B3B" w:rsidP="00F60B3B">
            <w:pPr>
              <w:spacing w:after="160"/>
              <w:jc w:val="both"/>
              <w:rPr>
                <w:sz w:val="16"/>
                <w:szCs w:val="16"/>
              </w:rPr>
            </w:pPr>
            <w:r w:rsidRPr="00F60B3B">
              <w:rPr>
                <w:sz w:val="18"/>
              </w:rPr>
              <w:t xml:space="preserve">The Hazards outlook map is based on current weather/climate information, short and medium-range weather forecasts (up to </w:t>
            </w:r>
            <w:r w:rsidR="00EA3A05">
              <w:rPr>
                <w:sz w:val="18"/>
              </w:rPr>
              <w:t>one</w:t>
            </w:r>
            <w:r w:rsidRPr="00F60B3B">
              <w:rPr>
                <w:sz w:val="18"/>
              </w:rPr>
              <w:t xml:space="preserve"> week), sub-seasonal forecasts up to </w:t>
            </w:r>
            <w:r w:rsidR="00EA3A05">
              <w:rPr>
                <w:sz w:val="18"/>
              </w:rPr>
              <w:t>four</w:t>
            </w:r>
            <w:r w:rsidRPr="00F60B3B">
              <w:rPr>
                <w:sz w:val="18"/>
              </w:rPr>
              <w:t xml:space="preserve"> weeks, and assesses the potential impact of extreme events on crop and pasture conditions. Shaded polygons are added in areas where anomalous conditions have been observed and predicted to continue during the outlook period. The boundaries of these polygons are only approximate at the spatial scale of the map. This product considers long-range seasonal climate forecasts but does not reflect current or projected food security conditions. FEWS NET is a USAID-funded activity whose purpose is to provide objective information about food security conditions. Its views are not</w:t>
            </w:r>
            <w:r w:rsidR="00EA400E">
              <w:t xml:space="preserve"> </w:t>
            </w:r>
            <w:r w:rsidR="00EA400E" w:rsidRPr="00EA400E">
              <w:rPr>
                <w:sz w:val="18"/>
              </w:rPr>
              <w:t xml:space="preserve">Its views are not necessarily reflective of those of USAID or the U.S. Government. </w:t>
            </w:r>
          </w:p>
        </w:tc>
      </w:tr>
    </w:tbl>
    <w:p w14:paraId="0C2436B7" w14:textId="23FF0B59" w:rsidR="0093418B" w:rsidRDefault="0093418B" w:rsidP="00D320F9">
      <w:pPr>
        <w:sectPr w:rsidR="0093418B" w:rsidSect="007B646C">
          <w:headerReference w:type="default" r:id="rId12"/>
          <w:footerReference w:type="default" r:id="rId13"/>
          <w:headerReference w:type="first" r:id="rId14"/>
          <w:footerReference w:type="first" r:id="rId15"/>
          <w:pgSz w:w="15840" w:h="12240" w:orient="landscape"/>
          <w:pgMar w:top="720" w:right="720" w:bottom="720" w:left="1008" w:header="720" w:footer="720" w:gutter="0"/>
          <w:cols w:space="720"/>
          <w:titlePg/>
          <w:docGrid w:linePitch="360"/>
        </w:sectPr>
      </w:pPr>
    </w:p>
    <w:tbl>
      <w:tblPr>
        <w:tblpPr w:leftFromText="187" w:rightFromText="187" w:vertAnchor="text" w:horzAnchor="margin" w:tblpXSpec="right" w:tblpY="183"/>
        <w:tblOverlap w:val="never"/>
        <w:tblW w:w="5300" w:type="dxa"/>
        <w:tblBorders>
          <w:top w:val="single" w:sz="8" w:space="0" w:color="D1D3D4"/>
          <w:left w:val="single" w:sz="8" w:space="0" w:color="D1D3D4"/>
          <w:bottom w:val="single" w:sz="8" w:space="0" w:color="D1D3D4"/>
          <w:right w:val="single" w:sz="8" w:space="0" w:color="D1D3D4"/>
        </w:tblBorders>
        <w:tblLayout w:type="fixed"/>
        <w:tblLook w:val="04A0" w:firstRow="1" w:lastRow="0" w:firstColumn="1" w:lastColumn="0" w:noHBand="0" w:noVBand="1"/>
      </w:tblPr>
      <w:tblGrid>
        <w:gridCol w:w="954"/>
        <w:gridCol w:w="4346"/>
      </w:tblGrid>
      <w:tr w:rsidR="003E220C" w:rsidRPr="00A00934" w14:paraId="0A329528" w14:textId="77777777" w:rsidTr="008820B4">
        <w:trPr>
          <w:cantSplit/>
        </w:trPr>
        <w:tc>
          <w:tcPr>
            <w:tcW w:w="954" w:type="dxa"/>
            <w:shd w:val="clear" w:color="auto" w:fill="E4F1EF"/>
          </w:tcPr>
          <w:p w14:paraId="2F73EA92" w14:textId="7272FEAA" w:rsidR="003E220C" w:rsidRPr="00A00934" w:rsidRDefault="003E220C" w:rsidP="00511224">
            <w:pPr>
              <w:spacing w:before="60" w:after="60"/>
              <w:jc w:val="center"/>
              <w:rPr>
                <w:b/>
                <w:color w:val="212721"/>
                <w:sz w:val="16"/>
              </w:rPr>
            </w:pPr>
            <w:r w:rsidRPr="00A00934">
              <w:rPr>
                <w:b/>
                <w:color w:val="212721"/>
                <w:sz w:val="16"/>
              </w:rPr>
              <w:lastRenderedPageBreak/>
              <w:t xml:space="preserve">Figure </w:t>
            </w:r>
            <w:r>
              <w:rPr>
                <w:b/>
                <w:color w:val="212721"/>
                <w:sz w:val="16"/>
              </w:rPr>
              <w:t>1</w:t>
            </w:r>
            <w:r w:rsidR="00956B28">
              <w:rPr>
                <w:b/>
                <w:color w:val="212721"/>
                <w:sz w:val="16"/>
              </w:rPr>
              <w:t>:</w:t>
            </w:r>
          </w:p>
        </w:tc>
        <w:tc>
          <w:tcPr>
            <w:tcW w:w="4346" w:type="dxa"/>
          </w:tcPr>
          <w:p w14:paraId="0CFABD08" w14:textId="6729AAC0" w:rsidR="003E220C" w:rsidRPr="00C87EF6" w:rsidRDefault="00F7419A" w:rsidP="00205237">
            <w:pPr>
              <w:spacing w:before="60" w:after="60"/>
              <w:rPr>
                <w:rFonts w:eastAsiaTheme="majorEastAsia" w:cstheme="majorBidi"/>
                <w:b/>
                <w:color w:val="212721"/>
                <w:sz w:val="16"/>
                <w:szCs w:val="56"/>
              </w:rPr>
            </w:pPr>
            <w:r w:rsidRPr="00F7419A">
              <w:rPr>
                <w:rFonts w:eastAsiaTheme="majorEastAsia" w:cstheme="majorBidi"/>
                <w:b/>
                <w:color w:val="212721"/>
                <w:sz w:val="16"/>
                <w:szCs w:val="56"/>
              </w:rPr>
              <w:t xml:space="preserve">7-Day Satellite &amp; Gauge Estimated Rainfall (mm).  </w:t>
            </w:r>
            <w:r w:rsidR="00956B28">
              <w:rPr>
                <w:rFonts w:eastAsiaTheme="majorEastAsia" w:cstheme="majorBidi"/>
                <w:b/>
                <w:color w:val="212721"/>
                <w:sz w:val="16"/>
                <w:szCs w:val="56"/>
              </w:rPr>
              <w:t xml:space="preserve">Period: </w:t>
            </w:r>
            <w:r w:rsidR="00DB06B7">
              <w:rPr>
                <w:rFonts w:eastAsiaTheme="majorEastAsia" w:cstheme="majorBidi"/>
                <w:b/>
                <w:color w:val="212721"/>
                <w:sz w:val="16"/>
                <w:szCs w:val="56"/>
              </w:rPr>
              <w:t>09</w:t>
            </w:r>
            <w:r w:rsidR="00DC323E">
              <w:rPr>
                <w:rFonts w:eastAsiaTheme="majorEastAsia" w:cstheme="majorBidi"/>
                <w:b/>
                <w:color w:val="212721"/>
                <w:sz w:val="16"/>
                <w:szCs w:val="56"/>
              </w:rPr>
              <w:t xml:space="preserve"> </w:t>
            </w:r>
            <w:r w:rsidR="00205237">
              <w:rPr>
                <w:rFonts w:eastAsiaTheme="majorEastAsia" w:cstheme="majorBidi"/>
                <w:b/>
                <w:color w:val="212721"/>
                <w:sz w:val="16"/>
                <w:szCs w:val="56"/>
              </w:rPr>
              <w:t>October</w:t>
            </w:r>
            <w:r w:rsidR="008A43A8">
              <w:rPr>
                <w:rFonts w:eastAsiaTheme="majorEastAsia" w:cstheme="majorBidi"/>
                <w:b/>
                <w:color w:val="212721"/>
                <w:sz w:val="16"/>
                <w:szCs w:val="56"/>
              </w:rPr>
              <w:t xml:space="preserve"> </w:t>
            </w:r>
            <w:r w:rsidR="00FF3947">
              <w:rPr>
                <w:rFonts w:eastAsiaTheme="majorEastAsia" w:cstheme="majorBidi"/>
                <w:b/>
                <w:color w:val="212721"/>
                <w:sz w:val="16"/>
                <w:szCs w:val="56"/>
              </w:rPr>
              <w:t xml:space="preserve">2024 </w:t>
            </w:r>
            <w:r w:rsidR="00515B4C">
              <w:rPr>
                <w:rFonts w:eastAsiaTheme="majorEastAsia" w:cstheme="majorBidi"/>
                <w:b/>
                <w:color w:val="212721"/>
                <w:sz w:val="16"/>
                <w:szCs w:val="56"/>
              </w:rPr>
              <w:t xml:space="preserve">– </w:t>
            </w:r>
            <w:r w:rsidR="00DB06B7">
              <w:rPr>
                <w:rFonts w:eastAsiaTheme="majorEastAsia" w:cstheme="majorBidi"/>
                <w:b/>
                <w:color w:val="212721"/>
                <w:sz w:val="16"/>
                <w:szCs w:val="56"/>
              </w:rPr>
              <w:t>15</w:t>
            </w:r>
            <w:r w:rsidR="00A67918">
              <w:rPr>
                <w:rFonts w:eastAsiaTheme="majorEastAsia" w:cstheme="majorBidi"/>
                <w:b/>
                <w:color w:val="212721"/>
                <w:sz w:val="16"/>
                <w:szCs w:val="56"/>
              </w:rPr>
              <w:t xml:space="preserve"> October</w:t>
            </w:r>
            <w:r w:rsidR="00956B28">
              <w:rPr>
                <w:rFonts w:eastAsiaTheme="majorEastAsia" w:cstheme="majorBidi"/>
                <w:b/>
                <w:color w:val="212721"/>
                <w:sz w:val="16"/>
                <w:szCs w:val="56"/>
              </w:rPr>
              <w:t xml:space="preserve"> 2024</w:t>
            </w:r>
          </w:p>
        </w:tc>
      </w:tr>
      <w:tr w:rsidR="003E220C" w:rsidRPr="00A00934" w14:paraId="3AAE5467" w14:textId="77777777" w:rsidTr="008820B4">
        <w:trPr>
          <w:cantSplit/>
        </w:trPr>
        <w:tc>
          <w:tcPr>
            <w:tcW w:w="5300" w:type="dxa"/>
            <w:gridSpan w:val="2"/>
          </w:tcPr>
          <w:p w14:paraId="5190CA51" w14:textId="00F731A1" w:rsidR="003E220C" w:rsidRPr="00A00934" w:rsidRDefault="00286498" w:rsidP="00CB5C73">
            <w:pPr>
              <w:pStyle w:val="FigureImageSpacing"/>
              <w:framePr w:hSpace="0" w:wrap="auto" w:vAnchor="margin" w:hAnchor="text" w:yAlign="inline"/>
              <w:suppressOverlap w:val="0"/>
              <w:jc w:val="center"/>
            </w:pPr>
            <w:r>
              <w:rPr>
                <w:noProof/>
              </w:rPr>
              <w:drawing>
                <wp:inline distT="0" distB="0" distL="0" distR="0" wp14:anchorId="2637AE27" wp14:editId="1642332E">
                  <wp:extent cx="2286000" cy="2098395"/>
                  <wp:effectExtent l="0" t="0" r="0" b="0"/>
                  <wp:docPr id="1" name="Picture 1" descr="This is a NOAA/CPC map showing the estimated total rainfall for Africa from October 09 - October 15, 2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rica_rfe_7day_af_obs.gif"/>
                          <pic:cNvPicPr/>
                        </pic:nvPicPr>
                        <pic:blipFill rotWithShape="1">
                          <a:blip r:embed="rId16" cstate="print">
                            <a:extLst>
                              <a:ext uri="{28A0092B-C50C-407E-A947-70E740481C1C}">
                                <a14:useLocalDpi xmlns:a14="http://schemas.microsoft.com/office/drawing/2010/main" val="0"/>
                              </a:ext>
                            </a:extLst>
                          </a:blip>
                          <a:srcRect t="8206"/>
                          <a:stretch/>
                        </pic:blipFill>
                        <pic:spPr bwMode="auto">
                          <a:xfrm>
                            <a:off x="0" y="0"/>
                            <a:ext cx="2286000" cy="2098395"/>
                          </a:xfrm>
                          <a:prstGeom prst="rect">
                            <a:avLst/>
                          </a:prstGeom>
                          <a:ln>
                            <a:noFill/>
                          </a:ln>
                          <a:extLst>
                            <a:ext uri="{53640926-AAD7-44D8-BBD7-CCE9431645EC}">
                              <a14:shadowObscured xmlns:a14="http://schemas.microsoft.com/office/drawing/2010/main"/>
                            </a:ext>
                          </a:extLst>
                        </pic:spPr>
                      </pic:pic>
                    </a:graphicData>
                  </a:graphic>
                </wp:inline>
              </w:drawing>
            </w:r>
          </w:p>
        </w:tc>
      </w:tr>
      <w:tr w:rsidR="003E220C" w:rsidRPr="00A00934" w14:paraId="16EC931F" w14:textId="77777777" w:rsidTr="008820B4">
        <w:trPr>
          <w:cantSplit/>
          <w:trHeight w:val="86"/>
        </w:trPr>
        <w:tc>
          <w:tcPr>
            <w:tcW w:w="5300" w:type="dxa"/>
            <w:gridSpan w:val="2"/>
          </w:tcPr>
          <w:p w14:paraId="4CE8B820" w14:textId="77777777" w:rsidR="003E220C" w:rsidRPr="00A00934" w:rsidRDefault="003E220C" w:rsidP="00511224">
            <w:pPr>
              <w:spacing w:before="60" w:after="120"/>
              <w:rPr>
                <w:sz w:val="14"/>
              </w:rPr>
            </w:pPr>
            <w:r w:rsidRPr="00A00934">
              <w:rPr>
                <w:sz w:val="14"/>
              </w:rPr>
              <w:t xml:space="preserve">Source: </w:t>
            </w:r>
            <w:r>
              <w:rPr>
                <w:sz w:val="14"/>
              </w:rPr>
              <w:t>NOAA/CPC</w:t>
            </w:r>
          </w:p>
        </w:tc>
      </w:tr>
      <w:tr w:rsidR="003E220C" w:rsidRPr="00A00934" w14:paraId="410C3186" w14:textId="77777777" w:rsidTr="008820B4">
        <w:trPr>
          <w:cantSplit/>
        </w:trPr>
        <w:tc>
          <w:tcPr>
            <w:tcW w:w="954" w:type="dxa"/>
            <w:shd w:val="clear" w:color="auto" w:fill="E4F1EF"/>
          </w:tcPr>
          <w:p w14:paraId="0CD4CA88" w14:textId="77777777" w:rsidR="003E220C" w:rsidRPr="00A00934" w:rsidRDefault="003E220C" w:rsidP="00511224">
            <w:pPr>
              <w:spacing w:before="60" w:after="60"/>
              <w:jc w:val="center"/>
              <w:rPr>
                <w:b/>
                <w:color w:val="212721"/>
                <w:sz w:val="16"/>
              </w:rPr>
            </w:pPr>
            <w:r w:rsidRPr="00A00934">
              <w:rPr>
                <w:b/>
                <w:color w:val="212721"/>
                <w:sz w:val="16"/>
              </w:rPr>
              <w:t xml:space="preserve">Figure </w:t>
            </w:r>
            <w:r>
              <w:rPr>
                <w:b/>
                <w:color w:val="212721"/>
                <w:sz w:val="16"/>
              </w:rPr>
              <w:t>2</w:t>
            </w:r>
          </w:p>
        </w:tc>
        <w:tc>
          <w:tcPr>
            <w:tcW w:w="4346" w:type="dxa"/>
          </w:tcPr>
          <w:p w14:paraId="5A6A74B5" w14:textId="6ECE3225" w:rsidR="003E220C" w:rsidRPr="00F7419A" w:rsidRDefault="001320AC" w:rsidP="00DB06B7">
            <w:pPr>
              <w:spacing w:before="60" w:after="60"/>
              <w:rPr>
                <w:rFonts w:eastAsiaTheme="majorEastAsia" w:cstheme="majorBidi"/>
                <w:b/>
                <w:color w:val="212721"/>
                <w:sz w:val="14"/>
                <w:szCs w:val="14"/>
              </w:rPr>
            </w:pPr>
            <w:r>
              <w:rPr>
                <w:rFonts w:eastAsiaTheme="majorEastAsia" w:cstheme="majorBidi"/>
                <w:b/>
                <w:color w:val="212721"/>
                <w:sz w:val="14"/>
                <w:szCs w:val="14"/>
              </w:rPr>
              <w:t>9</w:t>
            </w:r>
            <w:r w:rsidR="0048314D">
              <w:rPr>
                <w:rFonts w:eastAsiaTheme="majorEastAsia" w:cstheme="majorBidi"/>
                <w:b/>
                <w:color w:val="212721"/>
                <w:sz w:val="14"/>
                <w:szCs w:val="14"/>
              </w:rPr>
              <w:t>0</w:t>
            </w:r>
            <w:r w:rsidR="00F7419A" w:rsidRPr="00F7419A">
              <w:rPr>
                <w:rFonts w:eastAsiaTheme="majorEastAsia" w:cstheme="majorBidi"/>
                <w:b/>
                <w:color w:val="212721"/>
                <w:sz w:val="14"/>
                <w:szCs w:val="14"/>
              </w:rPr>
              <w:t>-</w:t>
            </w:r>
            <w:r w:rsidR="0048314D">
              <w:rPr>
                <w:rFonts w:eastAsiaTheme="majorEastAsia" w:cstheme="majorBidi"/>
                <w:b/>
                <w:color w:val="212721"/>
                <w:sz w:val="14"/>
                <w:szCs w:val="14"/>
              </w:rPr>
              <w:t>Day</w:t>
            </w:r>
            <w:r w:rsidR="00F7419A" w:rsidRPr="00F7419A">
              <w:rPr>
                <w:rFonts w:eastAsiaTheme="majorEastAsia" w:cstheme="majorBidi"/>
                <w:b/>
                <w:color w:val="212721"/>
                <w:sz w:val="14"/>
                <w:szCs w:val="14"/>
              </w:rPr>
              <w:t xml:space="preserve"> Satellite &amp; Gauge Estimated Rainfall Anomaly (mm). </w:t>
            </w:r>
            <w:r w:rsidR="00E60F1B">
              <w:rPr>
                <w:rFonts w:eastAsiaTheme="majorEastAsia" w:cstheme="majorBidi"/>
                <w:b/>
                <w:color w:val="212721"/>
                <w:sz w:val="14"/>
                <w:szCs w:val="14"/>
              </w:rPr>
              <w:t xml:space="preserve">Period: </w:t>
            </w:r>
            <w:r w:rsidR="00DB06B7">
              <w:rPr>
                <w:rFonts w:eastAsiaTheme="majorEastAsia" w:cstheme="majorBidi"/>
                <w:b/>
                <w:color w:val="212721"/>
                <w:sz w:val="14"/>
                <w:szCs w:val="14"/>
              </w:rPr>
              <w:t>18</w:t>
            </w:r>
            <w:r w:rsidR="00E60F1B">
              <w:rPr>
                <w:rFonts w:eastAsiaTheme="majorEastAsia" w:cstheme="majorBidi"/>
                <w:b/>
                <w:color w:val="212721"/>
                <w:sz w:val="14"/>
                <w:szCs w:val="14"/>
              </w:rPr>
              <w:t xml:space="preserve"> </w:t>
            </w:r>
            <w:r w:rsidR="00A67918">
              <w:rPr>
                <w:rFonts w:eastAsiaTheme="majorEastAsia" w:cstheme="majorBidi"/>
                <w:b/>
                <w:color w:val="212721"/>
                <w:sz w:val="14"/>
                <w:szCs w:val="14"/>
              </w:rPr>
              <w:t>July</w:t>
            </w:r>
            <w:r w:rsidR="00217829" w:rsidRPr="00F7419A">
              <w:rPr>
                <w:rFonts w:eastAsiaTheme="majorEastAsia" w:cstheme="majorBidi"/>
                <w:b/>
                <w:color w:val="212721"/>
                <w:sz w:val="14"/>
                <w:szCs w:val="14"/>
              </w:rPr>
              <w:t xml:space="preserve"> </w:t>
            </w:r>
            <w:r w:rsidR="00515B4C" w:rsidRPr="00F7419A">
              <w:rPr>
                <w:rFonts w:eastAsiaTheme="majorEastAsia" w:cstheme="majorBidi"/>
                <w:b/>
                <w:color w:val="212721"/>
                <w:sz w:val="14"/>
                <w:szCs w:val="14"/>
              </w:rPr>
              <w:t xml:space="preserve">2024 – </w:t>
            </w:r>
            <w:r w:rsidR="00DB06B7">
              <w:rPr>
                <w:rFonts w:eastAsiaTheme="majorEastAsia" w:cstheme="majorBidi"/>
                <w:b/>
                <w:color w:val="212721"/>
                <w:sz w:val="14"/>
                <w:szCs w:val="14"/>
              </w:rPr>
              <w:t>15</w:t>
            </w:r>
            <w:r w:rsidR="00E60F1B">
              <w:rPr>
                <w:rFonts w:eastAsiaTheme="majorEastAsia" w:cstheme="majorBidi"/>
                <w:b/>
                <w:color w:val="212721"/>
                <w:sz w:val="14"/>
                <w:szCs w:val="14"/>
              </w:rPr>
              <w:t xml:space="preserve"> </w:t>
            </w:r>
            <w:r w:rsidR="00A67918">
              <w:rPr>
                <w:rFonts w:eastAsiaTheme="majorEastAsia" w:cstheme="majorBidi"/>
                <w:b/>
                <w:color w:val="212721"/>
                <w:sz w:val="14"/>
                <w:szCs w:val="14"/>
              </w:rPr>
              <w:t>October</w:t>
            </w:r>
            <w:r w:rsidR="00956B28" w:rsidRPr="00F7419A">
              <w:rPr>
                <w:rFonts w:eastAsiaTheme="majorEastAsia" w:cstheme="majorBidi"/>
                <w:b/>
                <w:color w:val="212721"/>
                <w:sz w:val="14"/>
                <w:szCs w:val="14"/>
              </w:rPr>
              <w:t xml:space="preserve"> 2024</w:t>
            </w:r>
          </w:p>
        </w:tc>
      </w:tr>
      <w:tr w:rsidR="003E220C" w:rsidRPr="00A00934" w14:paraId="7BC30821" w14:textId="77777777" w:rsidTr="008820B4">
        <w:trPr>
          <w:cantSplit/>
        </w:trPr>
        <w:tc>
          <w:tcPr>
            <w:tcW w:w="5300" w:type="dxa"/>
            <w:gridSpan w:val="2"/>
          </w:tcPr>
          <w:p w14:paraId="0BD4BF7E" w14:textId="3CF2E654" w:rsidR="003E220C" w:rsidRPr="00A00934" w:rsidRDefault="00286498" w:rsidP="00266F10">
            <w:pPr>
              <w:spacing w:after="0"/>
              <w:jc w:val="center"/>
              <w:rPr>
                <w:b/>
                <w:color w:val="212721"/>
                <w:sz w:val="16"/>
              </w:rPr>
            </w:pPr>
            <w:r>
              <w:rPr>
                <w:b/>
                <w:noProof/>
                <w:color w:val="212721"/>
                <w:sz w:val="16"/>
              </w:rPr>
              <w:drawing>
                <wp:inline distT="0" distB="0" distL="0" distR="0" wp14:anchorId="4D7AF789" wp14:editId="38A5C7CD">
                  <wp:extent cx="2286000" cy="2097658"/>
                  <wp:effectExtent l="0" t="0" r="0" b="0"/>
                  <wp:docPr id="6" name="Picture 6" descr="This is a NOAA/CPC map showing the estimated total rainfall anomaly for Africa from July 18 - October 15, 2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frica_rfe_30day_af_anom.gif"/>
                          <pic:cNvPicPr/>
                        </pic:nvPicPr>
                        <pic:blipFill rotWithShape="1">
                          <a:blip r:embed="rId17" cstate="print">
                            <a:extLst>
                              <a:ext uri="{28A0092B-C50C-407E-A947-70E740481C1C}">
                                <a14:useLocalDpi xmlns:a14="http://schemas.microsoft.com/office/drawing/2010/main" val="0"/>
                              </a:ext>
                            </a:extLst>
                          </a:blip>
                          <a:srcRect t="8239"/>
                          <a:stretch/>
                        </pic:blipFill>
                        <pic:spPr bwMode="auto">
                          <a:xfrm>
                            <a:off x="0" y="0"/>
                            <a:ext cx="2286000" cy="2097658"/>
                          </a:xfrm>
                          <a:prstGeom prst="rect">
                            <a:avLst/>
                          </a:prstGeom>
                          <a:ln>
                            <a:noFill/>
                          </a:ln>
                          <a:extLst>
                            <a:ext uri="{53640926-AAD7-44D8-BBD7-CCE9431645EC}">
                              <a14:shadowObscured xmlns:a14="http://schemas.microsoft.com/office/drawing/2010/main"/>
                            </a:ext>
                          </a:extLst>
                        </pic:spPr>
                      </pic:pic>
                    </a:graphicData>
                  </a:graphic>
                </wp:inline>
              </w:drawing>
            </w:r>
          </w:p>
        </w:tc>
      </w:tr>
      <w:tr w:rsidR="003E220C" w:rsidRPr="00A00934" w14:paraId="3D406818" w14:textId="77777777" w:rsidTr="008820B4">
        <w:trPr>
          <w:cantSplit/>
          <w:trHeight w:val="80"/>
        </w:trPr>
        <w:tc>
          <w:tcPr>
            <w:tcW w:w="5300" w:type="dxa"/>
            <w:gridSpan w:val="2"/>
          </w:tcPr>
          <w:p w14:paraId="041BE582" w14:textId="77777777" w:rsidR="003E220C" w:rsidRPr="00A00934" w:rsidRDefault="003E220C" w:rsidP="00511224">
            <w:pPr>
              <w:spacing w:before="60" w:after="120"/>
              <w:rPr>
                <w:sz w:val="14"/>
              </w:rPr>
            </w:pPr>
            <w:r w:rsidRPr="00A00934">
              <w:rPr>
                <w:sz w:val="14"/>
              </w:rPr>
              <w:t xml:space="preserve">Source: </w:t>
            </w:r>
            <w:r>
              <w:rPr>
                <w:sz w:val="14"/>
              </w:rPr>
              <w:t>NOAA/CPC</w:t>
            </w:r>
          </w:p>
        </w:tc>
      </w:tr>
    </w:tbl>
    <w:p w14:paraId="67C32491" w14:textId="77777777" w:rsidR="0098418C" w:rsidRDefault="0098418C" w:rsidP="007C1F68">
      <w:pPr>
        <w:pStyle w:val="Heading1"/>
        <w:spacing w:after="60" w:line="360" w:lineRule="auto"/>
      </w:pPr>
      <w:r>
        <w:t>Africa Overview</w:t>
      </w:r>
    </w:p>
    <w:p w14:paraId="5CD87A90" w14:textId="77777777" w:rsidR="00D82049" w:rsidRDefault="00D82049" w:rsidP="000D1A94">
      <w:pPr>
        <w:jc w:val="both"/>
        <w:rPr>
          <w:rFonts w:ascii="Georgia" w:eastAsiaTheme="majorEastAsia" w:hAnsi="Georgia" w:cstheme="majorBidi"/>
          <w:b/>
          <w:bCs/>
          <w:color w:val="096640"/>
          <w:sz w:val="20"/>
          <w:szCs w:val="26"/>
        </w:rPr>
      </w:pPr>
      <w:r w:rsidRPr="00D82049">
        <w:rPr>
          <w:rFonts w:ascii="Georgia" w:eastAsiaTheme="majorEastAsia" w:hAnsi="Georgia" w:cstheme="majorBidi"/>
          <w:b/>
          <w:bCs/>
          <w:color w:val="096640"/>
          <w:sz w:val="20"/>
          <w:szCs w:val="26"/>
        </w:rPr>
        <w:t xml:space="preserve">Rainfall bands are shifting southward from the Sahel </w:t>
      </w:r>
    </w:p>
    <w:p w14:paraId="2550BEFC" w14:textId="0FBEF0E2" w:rsidR="009906CC" w:rsidRDefault="00344F4B" w:rsidP="000D1A94">
      <w:pPr>
        <w:jc w:val="both"/>
      </w:pPr>
      <w:r w:rsidRPr="00344F4B">
        <w:t>The monsoonal rain band is gradually shifting southward, with heavy rain encompassing the Gulf of Guinea countries. Very heavy rainfall continued in southern Senegal, Guinea-Bissau, western Guinea, in isolated areas of Côte d'Ivoire, Benin, central and southeastern Nigeria, in isolated areas of Cameroon, and the Central African Republic</w:t>
      </w:r>
      <w:r w:rsidR="009906CC" w:rsidRPr="009906CC">
        <w:t xml:space="preserve"> (</w:t>
      </w:r>
      <w:r w:rsidR="009906CC" w:rsidRPr="009906CC">
        <w:rPr>
          <w:b/>
        </w:rPr>
        <w:t>Figure 1</w:t>
      </w:r>
      <w:r w:rsidR="009906CC" w:rsidRPr="009906CC">
        <w:t xml:space="preserve">). </w:t>
      </w:r>
      <w:r w:rsidRPr="00344F4B">
        <w:t>Last week's rainfall exacerbated flooding conditions along Nigeria’s major rivers. Moderate rain occurred in Sierra Leone, Liberia, far-southern Mali and Togo, and some light rain persisted across Burkina Faso, Mauritania, and central Mali.</w:t>
      </w:r>
      <w:r w:rsidR="009906CC" w:rsidRPr="009906CC">
        <w:t xml:space="preserve"> Meanwhile, light to moderate rainfall was recorded in northeastern Morocco, western Algeria, central/northern Mali, Sierra Leone, Liberia, Burkina Faso, </w:t>
      </w:r>
      <w:proofErr w:type="gramStart"/>
      <w:r w:rsidR="009906CC" w:rsidRPr="009906CC">
        <w:t>Côte</w:t>
      </w:r>
      <w:proofErr w:type="gramEnd"/>
      <w:r w:rsidR="009906CC" w:rsidRPr="009906CC">
        <w:t xml:space="preserve"> d'Ivoire, southern parts of Niger, northern Togo, Benin, and southern Chad. </w:t>
      </w:r>
      <w:r w:rsidRPr="00344F4B">
        <w:t>Over the past month, rainfall was above average across the Sahel, and was also newly above average across the Gulf of Guinea region from Liberia, eastward through Nigeria. 90-day rainfall deficits remain but are recently improving in the Gulf of Guinea region</w:t>
      </w:r>
      <w:r>
        <w:t xml:space="preserve"> (</w:t>
      </w:r>
      <w:r w:rsidRPr="00344F4B">
        <w:rPr>
          <w:b/>
        </w:rPr>
        <w:t>Figure 2</w:t>
      </w:r>
      <w:r>
        <w:t>).</w:t>
      </w:r>
    </w:p>
    <w:p w14:paraId="683E704D" w14:textId="09AB6CB6" w:rsidR="00344F4B" w:rsidRDefault="00384912" w:rsidP="004C6BB9">
      <w:pPr>
        <w:jc w:val="both"/>
      </w:pPr>
      <w:r>
        <w:t xml:space="preserve">Next week, heavy rainfall </w:t>
      </w:r>
      <w:r w:rsidR="00344F4B" w:rsidRPr="00344F4B">
        <w:t xml:space="preserve">is expected in Sierra Leon, Liberia, southern Cote d’Ivoire, and southern Cameroon. Light to moderate rainfall will be present in northern Cote d’Ivoire, Ghana Togo, Benin, Nigeria, and southern Mali. </w:t>
      </w:r>
      <w:r>
        <w:t>T</w:t>
      </w:r>
      <w:r w:rsidR="00344F4B" w:rsidRPr="00344F4B">
        <w:t>he Gulf of Guinea region is forecasted to receive more rain</w:t>
      </w:r>
      <w:r>
        <w:t xml:space="preserve"> than the long-term average</w:t>
      </w:r>
      <w:r w:rsidR="00344F4B" w:rsidRPr="00344F4B">
        <w:t>. The Sahel should dry out this week. Above-average maximum temperatures are expected in northern/western Mauritania this week.</w:t>
      </w:r>
    </w:p>
    <w:p w14:paraId="2C90E9D1" w14:textId="0FBB9EE9" w:rsidR="00D82049" w:rsidRDefault="00384912" w:rsidP="004C6BB9">
      <w:pPr>
        <w:jc w:val="both"/>
        <w:rPr>
          <w:rFonts w:ascii="Georgia" w:eastAsiaTheme="majorEastAsia" w:hAnsi="Georgia" w:cstheme="majorBidi"/>
          <w:b/>
          <w:bCs/>
          <w:color w:val="096640"/>
          <w:sz w:val="20"/>
          <w:szCs w:val="26"/>
        </w:rPr>
      </w:pPr>
      <w:r w:rsidRPr="00384912">
        <w:rPr>
          <w:rFonts w:ascii="Georgia" w:eastAsiaTheme="majorEastAsia" w:hAnsi="Georgia" w:cstheme="majorBidi"/>
          <w:b/>
          <w:bCs/>
          <w:color w:val="096640"/>
          <w:sz w:val="20"/>
          <w:szCs w:val="26"/>
        </w:rPr>
        <w:t>Drier than average conditions will likely continue in southern Ethiopia, Somalia, and eastern Kenya</w:t>
      </w:r>
      <w:r w:rsidR="00D82049" w:rsidRPr="00D82049">
        <w:rPr>
          <w:rFonts w:ascii="Georgia" w:eastAsiaTheme="majorEastAsia" w:hAnsi="Georgia" w:cstheme="majorBidi"/>
          <w:b/>
          <w:bCs/>
          <w:color w:val="096640"/>
          <w:sz w:val="20"/>
          <w:szCs w:val="26"/>
        </w:rPr>
        <w:t xml:space="preserve">. </w:t>
      </w:r>
    </w:p>
    <w:p w14:paraId="1D1B884B" w14:textId="04373456" w:rsidR="00D82049" w:rsidRDefault="00D82049" w:rsidP="00D82049">
      <w:pPr>
        <w:jc w:val="both"/>
      </w:pPr>
      <w:r>
        <w:t xml:space="preserve">During the past week, </w:t>
      </w:r>
      <w:r w:rsidR="00384912" w:rsidRPr="00384912">
        <w:t>moderate to heavy rainfall continued over southern Sudan and western Ethiopia and expanded into the eastern Ethiopian highlands. It also continued in eastern DRC and South Sudan. As a result, most of southern Sudan, South Sudan, western and central Ethiopia, and Djibouti received more rainfall than the average during the week. In contrast, southern and southeastern Ethiopia, central and southern parts of Somalia, and eastern Kenya received below-average rainfall.</w:t>
      </w:r>
      <w:r>
        <w:t xml:space="preserve"> </w:t>
      </w:r>
      <w:r w:rsidR="00384912" w:rsidRPr="00384912">
        <w:t>Over the past 30 days, rainfall surpluses are building in South Sudan and central Ethiopia due to recent rains. They also persist in northeastern DRC, Sudan, and Uganda. Conversely, early-season deficits are growing in southern Ethiopia, Somalia, and central/eastern Kenya. On the 90-day timescale, rainfall has largely been well-above average except for a few small pocket areas of South Sudan and central/western Ethiopia</w:t>
      </w:r>
      <w:r>
        <w:t xml:space="preserve"> (</w:t>
      </w:r>
      <w:r w:rsidRPr="00D82049">
        <w:rPr>
          <w:b/>
        </w:rPr>
        <w:t>Figure 2</w:t>
      </w:r>
      <w:r>
        <w:t xml:space="preserve">). As a result, many areas of inundation have been observed in the region. Much of Eastern Africa is experiencing healthy vegetation growth. </w:t>
      </w:r>
    </w:p>
    <w:p w14:paraId="2DBF67D2" w14:textId="04479105" w:rsidR="00796D06" w:rsidRDefault="00384912" w:rsidP="00D82049">
      <w:pPr>
        <w:jc w:val="both"/>
      </w:pPr>
      <w:r w:rsidRPr="00384912">
        <w:t xml:space="preserve">Next week, heavy and above-average rainfall is expected over southwestern Ethiopia, eastern DRC, South Sudan, Uganda, and western Kenya. In contrast, light to moderate rainfall is anticipated across eastern Ethiopia and northern Somalia. Rainfall will be below average and maximum temperatures will be 2-4oC above average in southern areas of Somalia. </w:t>
      </w:r>
      <w:r w:rsidR="00796D06">
        <w:br w:type="page"/>
      </w:r>
    </w:p>
    <w:p w14:paraId="3233F8B7" w14:textId="4ABF7384" w:rsidR="00EB0765" w:rsidRDefault="00323525" w:rsidP="00400D43">
      <w:pPr>
        <w:pStyle w:val="Heading1"/>
        <w:spacing w:after="60"/>
      </w:pPr>
      <w:r>
        <w:lastRenderedPageBreak/>
        <w:t>Central Asia Overview</w:t>
      </w:r>
    </w:p>
    <w:tbl>
      <w:tblPr>
        <w:tblpPr w:leftFromText="187" w:rightFromText="187" w:vertAnchor="text" w:horzAnchor="margin" w:tblpXSpec="right" w:tblpY="132"/>
        <w:tblOverlap w:val="never"/>
        <w:tblW w:w="3496" w:type="dxa"/>
        <w:tblBorders>
          <w:top w:val="single" w:sz="8" w:space="0" w:color="D1D3D4"/>
          <w:left w:val="single" w:sz="8" w:space="0" w:color="D1D3D4"/>
          <w:bottom w:val="single" w:sz="8" w:space="0" w:color="D1D3D4"/>
          <w:right w:val="single" w:sz="8" w:space="0" w:color="D1D3D4"/>
        </w:tblBorders>
        <w:tblLayout w:type="fixed"/>
        <w:tblLook w:val="04A0" w:firstRow="1" w:lastRow="0" w:firstColumn="1" w:lastColumn="0" w:noHBand="0" w:noVBand="1"/>
      </w:tblPr>
      <w:tblGrid>
        <w:gridCol w:w="3496"/>
      </w:tblGrid>
      <w:tr w:rsidR="00323525" w:rsidRPr="00A00934" w14:paraId="0160F441" w14:textId="77777777" w:rsidTr="00465F8F">
        <w:trPr>
          <w:cantSplit/>
          <w:trHeight w:val="2885"/>
        </w:trPr>
        <w:tc>
          <w:tcPr>
            <w:tcW w:w="3496" w:type="dxa"/>
          </w:tcPr>
          <w:p w14:paraId="5FBA1914" w14:textId="7F833E27" w:rsidR="00323525" w:rsidRPr="00A00934" w:rsidRDefault="002D3620" w:rsidP="006D7867">
            <w:pPr>
              <w:pStyle w:val="FigureImageSpacing"/>
              <w:framePr w:hSpace="0" w:wrap="auto" w:vAnchor="margin" w:hAnchor="text" w:yAlign="inline"/>
              <w:suppressOverlap w:val="0"/>
            </w:pPr>
            <w:r w:rsidRPr="002D3620">
              <w:rPr>
                <w:noProof/>
              </w:rPr>
              <w:drawing>
                <wp:anchor distT="0" distB="0" distL="114300" distR="114300" simplePos="0" relativeHeight="251658240" behindDoc="0" locked="0" layoutInCell="1" allowOverlap="1" wp14:anchorId="769B30FB" wp14:editId="08D49D83">
                  <wp:simplePos x="0" y="0"/>
                  <wp:positionH relativeFrom="column">
                    <wp:posOffset>45720</wp:posOffset>
                  </wp:positionH>
                  <wp:positionV relativeFrom="paragraph">
                    <wp:posOffset>60325</wp:posOffset>
                  </wp:positionV>
                  <wp:extent cx="2047240" cy="1730375"/>
                  <wp:effectExtent l="0" t="0" r="0" b="3175"/>
                  <wp:wrapTopAndBottom/>
                  <wp:docPr id="12" name="Picture 12" descr="This is a FEWS NET map showing weather hazards for Central Asia from October 17 – October 23, 2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avi.shukla\Desktop\CAS.04.08.2024\CAS.10.15.2024\CAS.10.16.2024\CentralAsiaHazardsOutlook_OP.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047240" cy="1730375"/>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bl>
    <w:p w14:paraId="29C9B65F" w14:textId="77777777" w:rsidR="00323525" w:rsidRDefault="00323525" w:rsidP="002926F6">
      <w:pPr>
        <w:pStyle w:val="Heading2"/>
        <w:spacing w:before="0" w:after="60"/>
      </w:pPr>
      <w:r>
        <w:t>Temperatures</w:t>
      </w:r>
    </w:p>
    <w:p w14:paraId="3A661807" w14:textId="23A9FEEE" w:rsidR="00323525" w:rsidRPr="00835CCE" w:rsidRDefault="006D7867" w:rsidP="00835CCE">
      <w:pPr>
        <w:shd w:val="clear" w:color="auto" w:fill="FFFFFF"/>
        <w:jc w:val="both"/>
        <w:rPr>
          <w:color w:val="222222"/>
          <w:sz w:val="18"/>
          <w:szCs w:val="18"/>
        </w:rPr>
      </w:pPr>
      <w:r w:rsidRPr="00A23C0A">
        <w:rPr>
          <w:rFonts w:asciiTheme="minorHAnsi" w:hAnsiTheme="minorHAnsi" w:cstheme="minorHAnsi"/>
          <w:szCs w:val="19"/>
        </w:rPr>
        <w:t xml:space="preserve">During the past week, </w:t>
      </w:r>
      <w:r w:rsidR="00FD639D" w:rsidRPr="00A23C0A">
        <w:rPr>
          <w:rFonts w:asciiTheme="minorHAnsi" w:hAnsiTheme="minorHAnsi" w:cstheme="minorHAnsi"/>
          <w:szCs w:val="19"/>
        </w:rPr>
        <w:t xml:space="preserve">mean minimum temperatures were </w:t>
      </w:r>
      <w:r w:rsidR="00A23C0A" w:rsidRPr="00A23C0A">
        <w:rPr>
          <w:rFonts w:asciiTheme="minorHAnsi" w:hAnsiTheme="minorHAnsi" w:cstheme="minorHAnsi"/>
          <w:szCs w:val="19"/>
        </w:rPr>
        <w:t>above average in southern, southeastern and eastern Kazakhstan, central and eastern Uzbekistan, many parts of Turkmenistan and Kyrgyzstan, western Tajikistan, and northern, western and southeastern Afghanistan</w:t>
      </w:r>
      <w:r w:rsidR="00FD639D" w:rsidRPr="00A23C0A">
        <w:rPr>
          <w:rFonts w:asciiTheme="minorHAnsi" w:hAnsiTheme="minorHAnsi" w:cstheme="minorHAnsi"/>
          <w:szCs w:val="19"/>
        </w:rPr>
        <w:t xml:space="preserve">. </w:t>
      </w:r>
      <w:r w:rsidR="00A23C0A" w:rsidRPr="00A23C0A">
        <w:rPr>
          <w:rFonts w:asciiTheme="minorHAnsi" w:hAnsiTheme="minorHAnsi" w:cstheme="minorHAnsi"/>
          <w:szCs w:val="19"/>
        </w:rPr>
        <w:t>Weekly average minimum temperature was below average in northern Kazakhstan</w:t>
      </w:r>
      <w:r w:rsidR="00FD639D" w:rsidRPr="00FD639D">
        <w:rPr>
          <w:rFonts w:asciiTheme="minorHAnsi" w:hAnsiTheme="minorHAnsi" w:cstheme="minorHAnsi"/>
          <w:szCs w:val="19"/>
        </w:rPr>
        <w:t xml:space="preserve">. </w:t>
      </w:r>
      <w:r w:rsidRPr="00FD639D">
        <w:rPr>
          <w:rFonts w:asciiTheme="minorHAnsi" w:hAnsiTheme="minorHAnsi" w:cstheme="minorHAnsi"/>
          <w:szCs w:val="19"/>
        </w:rPr>
        <w:t xml:space="preserve">Next week, the GEFS model </w:t>
      </w:r>
      <w:r w:rsidR="0057406C" w:rsidRPr="00FD639D">
        <w:rPr>
          <w:rFonts w:asciiTheme="minorHAnsi" w:hAnsiTheme="minorHAnsi" w:cstheme="minorHAnsi"/>
          <w:szCs w:val="19"/>
        </w:rPr>
        <w:t xml:space="preserve">forecasts </w:t>
      </w:r>
      <w:r w:rsidR="006F334E" w:rsidRPr="00FD639D">
        <w:rPr>
          <w:rFonts w:asciiTheme="minorHAnsi" w:hAnsiTheme="minorHAnsi" w:cstheme="minorHAnsi"/>
          <w:szCs w:val="19"/>
        </w:rPr>
        <w:t>above</w:t>
      </w:r>
      <w:r w:rsidR="00CE2AE3" w:rsidRPr="00FD639D">
        <w:rPr>
          <w:rFonts w:asciiTheme="minorHAnsi" w:hAnsiTheme="minorHAnsi" w:cstheme="minorHAnsi"/>
          <w:szCs w:val="19"/>
        </w:rPr>
        <w:t xml:space="preserve">-average mean </w:t>
      </w:r>
      <w:r w:rsidR="007333CF" w:rsidRPr="00FD639D">
        <w:rPr>
          <w:rFonts w:asciiTheme="minorHAnsi" w:hAnsiTheme="minorHAnsi" w:cstheme="minorHAnsi"/>
          <w:szCs w:val="19"/>
        </w:rPr>
        <w:t>minimum</w:t>
      </w:r>
      <w:r w:rsidR="00CE2AE3" w:rsidRPr="00FD639D">
        <w:rPr>
          <w:rFonts w:asciiTheme="minorHAnsi" w:hAnsiTheme="minorHAnsi" w:cstheme="minorHAnsi"/>
          <w:szCs w:val="19"/>
        </w:rPr>
        <w:t xml:space="preserve"> </w:t>
      </w:r>
      <w:r w:rsidR="002E0AAB" w:rsidRPr="00FD639D">
        <w:rPr>
          <w:rFonts w:asciiTheme="minorHAnsi" w:hAnsiTheme="minorHAnsi" w:cstheme="minorHAnsi"/>
          <w:szCs w:val="19"/>
        </w:rPr>
        <w:t xml:space="preserve">temperatures </w:t>
      </w:r>
      <w:r w:rsidR="00835CCE">
        <w:rPr>
          <w:rFonts w:asciiTheme="minorHAnsi" w:hAnsiTheme="minorHAnsi" w:cstheme="minorHAnsi"/>
          <w:szCs w:val="19"/>
        </w:rPr>
        <w:t xml:space="preserve">in </w:t>
      </w:r>
      <w:r w:rsidR="00835CCE" w:rsidRPr="00835CCE">
        <w:rPr>
          <w:rFonts w:asciiTheme="minorHAnsi" w:hAnsiTheme="minorHAnsi" w:cstheme="minorHAnsi"/>
          <w:szCs w:val="19"/>
        </w:rPr>
        <w:t>northern, central and southern Kazakhstan, eastern regions of Uzbekistan and Turkmenistan, northeastern Kyrgyzstan, Tajikistan, and Afghanistan</w:t>
      </w:r>
      <w:r w:rsidR="00835CCE">
        <w:rPr>
          <w:rFonts w:asciiTheme="minorHAnsi" w:hAnsiTheme="minorHAnsi" w:cstheme="minorHAnsi"/>
          <w:szCs w:val="19"/>
        </w:rPr>
        <w:t xml:space="preserve">, with </w:t>
      </w:r>
      <w:r w:rsidR="00C5243C">
        <w:rPr>
          <w:rFonts w:asciiTheme="minorHAnsi" w:hAnsiTheme="minorHAnsi" w:cstheme="minorHAnsi"/>
          <w:szCs w:val="19"/>
        </w:rPr>
        <w:t>6</w:t>
      </w:r>
      <w:r w:rsidR="00835CCE">
        <w:rPr>
          <w:rFonts w:asciiTheme="minorHAnsi" w:hAnsiTheme="minorHAnsi" w:cstheme="minorHAnsi"/>
          <w:szCs w:val="19"/>
        </w:rPr>
        <w:t xml:space="preserve"> to 8</w:t>
      </w:r>
      <w:r w:rsidR="001F76F0">
        <w:rPr>
          <w:rFonts w:asciiTheme="minorHAnsi" w:hAnsiTheme="minorHAnsi" w:cstheme="minorHAnsi"/>
          <w:szCs w:val="19"/>
          <w:vertAlign w:val="superscript"/>
        </w:rPr>
        <w:t>0</w:t>
      </w:r>
      <w:r w:rsidR="00835CCE">
        <w:rPr>
          <w:rFonts w:asciiTheme="minorHAnsi" w:hAnsiTheme="minorHAnsi" w:cstheme="minorHAnsi"/>
          <w:szCs w:val="19"/>
        </w:rPr>
        <w:t>C above-average in northern and western Afghanistan</w:t>
      </w:r>
      <w:r w:rsidR="00FD639D" w:rsidRPr="00FD639D">
        <w:rPr>
          <w:rFonts w:asciiTheme="minorHAnsi" w:hAnsiTheme="minorHAnsi" w:cstheme="minorHAnsi"/>
          <w:szCs w:val="19"/>
        </w:rPr>
        <w:t>.</w:t>
      </w:r>
      <w:r w:rsidR="00CE2AE3" w:rsidRPr="00FD639D">
        <w:rPr>
          <w:rFonts w:asciiTheme="minorHAnsi" w:hAnsiTheme="minorHAnsi" w:cstheme="minorHAnsi"/>
          <w:szCs w:val="19"/>
        </w:rPr>
        <w:t xml:space="preserve"> </w:t>
      </w:r>
      <w:r w:rsidR="00835CCE" w:rsidRPr="00835CCE">
        <w:rPr>
          <w:rFonts w:asciiTheme="minorHAnsi" w:hAnsiTheme="minorHAnsi" w:cstheme="minorHAnsi"/>
          <w:szCs w:val="19"/>
        </w:rPr>
        <w:t>Daily maximum temperature anomaly is forecasted above average around 6 to 10</w:t>
      </w:r>
      <w:r w:rsidR="00835CCE" w:rsidRPr="00835CCE">
        <w:rPr>
          <w:rFonts w:asciiTheme="minorHAnsi" w:hAnsiTheme="minorHAnsi" w:cstheme="minorHAnsi"/>
          <w:szCs w:val="19"/>
          <w:vertAlign w:val="superscript"/>
        </w:rPr>
        <w:t>o</w:t>
      </w:r>
      <w:r w:rsidR="00835CCE" w:rsidRPr="00835CCE">
        <w:rPr>
          <w:rFonts w:asciiTheme="minorHAnsi" w:hAnsiTheme="minorHAnsi" w:cstheme="minorHAnsi"/>
          <w:szCs w:val="19"/>
        </w:rPr>
        <w:t xml:space="preserve">C in </w:t>
      </w:r>
      <w:r w:rsidR="00835CCE">
        <w:rPr>
          <w:rFonts w:asciiTheme="minorHAnsi" w:hAnsiTheme="minorHAnsi" w:cstheme="minorHAnsi"/>
          <w:szCs w:val="19"/>
        </w:rPr>
        <w:t xml:space="preserve">Turkmenistan, </w:t>
      </w:r>
      <w:r w:rsidR="00835CCE" w:rsidRPr="00835CCE">
        <w:rPr>
          <w:rFonts w:asciiTheme="minorHAnsi" w:hAnsiTheme="minorHAnsi" w:cstheme="minorHAnsi"/>
          <w:szCs w:val="19"/>
        </w:rPr>
        <w:t>Uzbekistan, and northern, western and southern Afghanistan during the period 18-21Oct2024 and daily maximum temperature is forecasted around 25 to 35</w:t>
      </w:r>
      <w:r w:rsidR="00835CCE" w:rsidRPr="00835CCE">
        <w:rPr>
          <w:rFonts w:asciiTheme="minorHAnsi" w:hAnsiTheme="minorHAnsi" w:cstheme="minorHAnsi"/>
          <w:szCs w:val="19"/>
          <w:vertAlign w:val="superscript"/>
        </w:rPr>
        <w:t>o</w:t>
      </w:r>
      <w:r w:rsidR="00835CCE" w:rsidRPr="00835CCE">
        <w:rPr>
          <w:rFonts w:asciiTheme="minorHAnsi" w:hAnsiTheme="minorHAnsi" w:cstheme="minorHAnsi"/>
          <w:szCs w:val="19"/>
        </w:rPr>
        <w:t>C.</w:t>
      </w:r>
      <w:r w:rsidR="00835CCE" w:rsidRPr="002501AB">
        <w:rPr>
          <w:sz w:val="18"/>
          <w:szCs w:val="18"/>
        </w:rPr>
        <w:t xml:space="preserve"> </w:t>
      </w:r>
    </w:p>
    <w:p w14:paraId="79B4A340" w14:textId="77777777" w:rsidR="00323525" w:rsidRDefault="00323525" w:rsidP="00323525">
      <w:pPr>
        <w:pStyle w:val="Heading2"/>
      </w:pPr>
      <w:r>
        <w:t>Precipitation</w:t>
      </w:r>
    </w:p>
    <w:p w14:paraId="15AAEEBE" w14:textId="06670C4D" w:rsidR="00926316" w:rsidRPr="003B027D" w:rsidRDefault="008C7FC0" w:rsidP="003B027D">
      <w:pPr>
        <w:jc w:val="both"/>
        <w:rPr>
          <w:rFonts w:asciiTheme="minorHAnsi" w:hAnsiTheme="minorHAnsi" w:cstheme="minorHAnsi"/>
        </w:rPr>
      </w:pPr>
      <w:r>
        <w:rPr>
          <w:sz w:val="18"/>
          <w:szCs w:val="18"/>
        </w:rPr>
        <w:t>During the past week, m</w:t>
      </w:r>
      <w:r w:rsidRPr="00DE1F7C">
        <w:rPr>
          <w:sz w:val="18"/>
          <w:szCs w:val="18"/>
        </w:rPr>
        <w:t xml:space="preserve">oderate precipitation </w:t>
      </w:r>
      <w:r w:rsidR="00AD264C">
        <w:rPr>
          <w:sz w:val="18"/>
          <w:szCs w:val="18"/>
        </w:rPr>
        <w:t xml:space="preserve">observed </w:t>
      </w:r>
      <w:r w:rsidRPr="00DE1F7C">
        <w:rPr>
          <w:sz w:val="18"/>
          <w:szCs w:val="18"/>
        </w:rPr>
        <w:t xml:space="preserve">in eastern, northeastern, southeastern and central Kazakhstan and </w:t>
      </w:r>
      <w:r>
        <w:rPr>
          <w:sz w:val="18"/>
          <w:szCs w:val="18"/>
        </w:rPr>
        <w:t xml:space="preserve">some parts of northeastern Uzbekistan and 25 to 50mm precipitation fell in southern Kazakhstan </w:t>
      </w:r>
      <w:r w:rsidRPr="00245BC3">
        <w:t>(</w:t>
      </w:r>
      <w:r w:rsidR="00E20E80" w:rsidRPr="00B6319A">
        <w:rPr>
          <w:b/>
        </w:rPr>
        <w:t>Figure 3</w:t>
      </w:r>
      <w:r w:rsidR="00B554A9">
        <w:t>)</w:t>
      </w:r>
      <w:r w:rsidR="00CE2AE3" w:rsidRPr="00245BC3">
        <w:t xml:space="preserve">. </w:t>
      </w:r>
      <w:r w:rsidR="00135979" w:rsidRPr="00404456">
        <w:rPr>
          <w:rFonts w:asciiTheme="minorHAnsi" w:hAnsiTheme="minorHAnsi" w:cstheme="minorHAnsi"/>
        </w:rPr>
        <w:t xml:space="preserve">Over the past 30 days, </w:t>
      </w:r>
      <w:r w:rsidR="00BA43BE">
        <w:rPr>
          <w:rFonts w:asciiTheme="minorHAnsi" w:hAnsiTheme="minorHAnsi" w:cstheme="minorHAnsi"/>
        </w:rPr>
        <w:t xml:space="preserve">rainfall </w:t>
      </w:r>
      <w:r w:rsidR="00BA43BE" w:rsidRPr="00BA43BE">
        <w:rPr>
          <w:rFonts w:asciiTheme="minorHAnsi" w:hAnsiTheme="minorHAnsi" w:cstheme="minorHAnsi"/>
        </w:rPr>
        <w:t xml:space="preserve">was below-average in </w:t>
      </w:r>
      <w:r>
        <w:rPr>
          <w:rFonts w:asciiTheme="minorHAnsi" w:hAnsiTheme="minorHAnsi" w:cstheme="minorHAnsi"/>
        </w:rPr>
        <w:t>western, northwestern, northern and some parts of eastern</w:t>
      </w:r>
      <w:r w:rsidR="002D3620">
        <w:rPr>
          <w:rFonts w:asciiTheme="minorHAnsi" w:hAnsiTheme="minorHAnsi" w:cstheme="minorHAnsi"/>
        </w:rPr>
        <w:t xml:space="preserve"> Kazak</w:t>
      </w:r>
      <w:r w:rsidR="00BA43BE" w:rsidRPr="00BA43BE">
        <w:rPr>
          <w:rFonts w:asciiTheme="minorHAnsi" w:hAnsiTheme="minorHAnsi" w:cstheme="minorHAnsi"/>
        </w:rPr>
        <w:t>hstan</w:t>
      </w:r>
      <w:r w:rsidR="00AD264C">
        <w:rPr>
          <w:rFonts w:asciiTheme="minorHAnsi" w:hAnsiTheme="minorHAnsi" w:cstheme="minorHAnsi"/>
        </w:rPr>
        <w:t xml:space="preserve"> </w:t>
      </w:r>
      <w:r w:rsidR="00CE2AE3" w:rsidRPr="00245BC3">
        <w:t>(</w:t>
      </w:r>
      <w:r w:rsidR="00CE2AE3" w:rsidRPr="00B6319A">
        <w:rPr>
          <w:b/>
        </w:rPr>
        <w:t>Figure 4</w:t>
      </w:r>
      <w:r w:rsidR="00CE2AE3" w:rsidRPr="00245BC3">
        <w:t>).</w:t>
      </w:r>
      <w:r w:rsidR="00A66485" w:rsidRPr="00245BC3">
        <w:t xml:space="preserve"> </w:t>
      </w:r>
      <w:r w:rsidR="00693C3C" w:rsidRPr="00CF0FCC">
        <w:rPr>
          <w:rFonts w:asciiTheme="minorHAnsi" w:hAnsiTheme="minorHAnsi" w:cstheme="minorHAnsi"/>
        </w:rPr>
        <w:t xml:space="preserve">Next week, </w:t>
      </w:r>
      <w:r w:rsidR="00BA43BE" w:rsidRPr="00BA43BE">
        <w:rPr>
          <w:rFonts w:asciiTheme="minorHAnsi" w:hAnsiTheme="minorHAnsi" w:cstheme="minorHAnsi"/>
        </w:rPr>
        <w:t xml:space="preserve">moderate to locally heavy precipitation </w:t>
      </w:r>
      <w:r w:rsidR="00BA43BE">
        <w:rPr>
          <w:rFonts w:asciiTheme="minorHAnsi" w:hAnsiTheme="minorHAnsi" w:cstheme="minorHAnsi"/>
        </w:rPr>
        <w:t xml:space="preserve">is </w:t>
      </w:r>
      <w:r>
        <w:rPr>
          <w:rFonts w:asciiTheme="minorHAnsi" w:hAnsiTheme="minorHAnsi" w:cstheme="minorHAnsi"/>
        </w:rPr>
        <w:t>forecasted in</w:t>
      </w:r>
      <w:r w:rsidR="00BA43BE" w:rsidRPr="00BA43BE">
        <w:rPr>
          <w:rFonts w:asciiTheme="minorHAnsi" w:hAnsiTheme="minorHAnsi" w:cstheme="minorHAnsi"/>
        </w:rPr>
        <w:t xml:space="preserve"> </w:t>
      </w:r>
      <w:r>
        <w:rPr>
          <w:sz w:val="18"/>
          <w:szCs w:val="18"/>
        </w:rPr>
        <w:t xml:space="preserve">southern, </w:t>
      </w:r>
      <w:r w:rsidRPr="00DE1F7C">
        <w:rPr>
          <w:sz w:val="18"/>
          <w:szCs w:val="18"/>
        </w:rPr>
        <w:t xml:space="preserve">southeastern, eastern and </w:t>
      </w:r>
      <w:r>
        <w:rPr>
          <w:sz w:val="18"/>
          <w:szCs w:val="18"/>
        </w:rPr>
        <w:t xml:space="preserve">western Kazakhstan, </w:t>
      </w:r>
      <w:r w:rsidRPr="00DE1F7C">
        <w:rPr>
          <w:sz w:val="18"/>
          <w:szCs w:val="18"/>
        </w:rPr>
        <w:t xml:space="preserve">southwestern Kyrgystan, western and central Tajikistan, </w:t>
      </w:r>
      <w:r>
        <w:rPr>
          <w:sz w:val="18"/>
          <w:szCs w:val="18"/>
        </w:rPr>
        <w:t>eastern Uzbekistan, and northeastern, eastern and some parts of central highlands</w:t>
      </w:r>
      <w:r w:rsidRPr="00DE1F7C">
        <w:rPr>
          <w:sz w:val="18"/>
          <w:szCs w:val="18"/>
        </w:rPr>
        <w:t xml:space="preserve"> </w:t>
      </w:r>
      <w:r>
        <w:rPr>
          <w:sz w:val="18"/>
          <w:szCs w:val="18"/>
        </w:rPr>
        <w:t xml:space="preserve">of </w:t>
      </w:r>
      <w:r w:rsidRPr="00DE1F7C">
        <w:rPr>
          <w:sz w:val="18"/>
          <w:szCs w:val="18"/>
        </w:rPr>
        <w:t>Afghanistan</w:t>
      </w:r>
      <w:r w:rsidR="00BA43BE" w:rsidRPr="00BA43BE">
        <w:rPr>
          <w:rFonts w:asciiTheme="minorHAnsi" w:hAnsiTheme="minorHAnsi" w:cstheme="minorHAnsi"/>
        </w:rPr>
        <w:t xml:space="preserve">. </w:t>
      </w:r>
      <w:r>
        <w:rPr>
          <w:sz w:val="18"/>
          <w:szCs w:val="18"/>
        </w:rPr>
        <w:t>A heavy snowfall is forecasted</w:t>
      </w:r>
      <w:r w:rsidRPr="00DE1F7C">
        <w:rPr>
          <w:sz w:val="18"/>
          <w:szCs w:val="18"/>
        </w:rPr>
        <w:t xml:space="preserve"> in northwestern, northern and central Tajikistan, southwestern Kyrgyzstan, </w:t>
      </w:r>
      <w:r>
        <w:rPr>
          <w:sz w:val="18"/>
          <w:szCs w:val="18"/>
        </w:rPr>
        <w:t xml:space="preserve">and </w:t>
      </w:r>
      <w:r w:rsidRPr="00DE1F7C">
        <w:rPr>
          <w:sz w:val="18"/>
          <w:szCs w:val="18"/>
        </w:rPr>
        <w:t>some parts of Badakhshan province of Afghanis</w:t>
      </w:r>
      <w:r>
        <w:rPr>
          <w:sz w:val="18"/>
          <w:szCs w:val="18"/>
        </w:rPr>
        <w:t xml:space="preserve">tan. </w:t>
      </w:r>
    </w:p>
    <w:tbl>
      <w:tblPr>
        <w:tblStyle w:val="TableGrid"/>
        <w:tblpPr w:leftFromText="187" w:rightFromText="187" w:vertAnchor="page" w:horzAnchor="margin" w:tblpY="6824"/>
        <w:tblOverlap w:val="never"/>
        <w:tblW w:w="107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5"/>
        <w:gridCol w:w="4315"/>
        <w:gridCol w:w="990"/>
        <w:gridCol w:w="4400"/>
      </w:tblGrid>
      <w:tr w:rsidR="00926316" w:rsidRPr="00CE5D44" w14:paraId="1BEF73EA" w14:textId="77777777" w:rsidTr="00926316">
        <w:trPr>
          <w:trHeight w:val="82"/>
        </w:trPr>
        <w:tc>
          <w:tcPr>
            <w:tcW w:w="1075" w:type="dxa"/>
            <w:tcBorders>
              <w:top w:val="single" w:sz="8" w:space="0" w:color="D1D3D4"/>
              <w:left w:val="single" w:sz="8" w:space="0" w:color="D1D3D4"/>
            </w:tcBorders>
            <w:shd w:val="clear" w:color="auto" w:fill="E4F1EF"/>
          </w:tcPr>
          <w:p w14:paraId="1C80D4EA" w14:textId="77777777" w:rsidR="00926316" w:rsidRPr="00CE5D44" w:rsidRDefault="00926316" w:rsidP="00926316">
            <w:pPr>
              <w:pStyle w:val="FigureNumber"/>
              <w:framePr w:hSpace="0" w:wrap="auto" w:vAnchor="margin" w:xAlign="left" w:yAlign="inline"/>
            </w:pPr>
            <w:r w:rsidRPr="00E11532">
              <w:t>Figure</w:t>
            </w:r>
            <w:r w:rsidRPr="00A00934">
              <w:t xml:space="preserve"> </w:t>
            </w:r>
            <w:r>
              <w:t>3</w:t>
            </w:r>
          </w:p>
        </w:tc>
        <w:tc>
          <w:tcPr>
            <w:tcW w:w="4315" w:type="dxa"/>
            <w:tcBorders>
              <w:top w:val="single" w:sz="8" w:space="0" w:color="D1D3D4"/>
              <w:right w:val="single" w:sz="8" w:space="0" w:color="D1D3D4"/>
            </w:tcBorders>
          </w:tcPr>
          <w:p w14:paraId="1574CF9B" w14:textId="77777777" w:rsidR="00926316" w:rsidRDefault="00926316" w:rsidP="00926316">
            <w:pPr>
              <w:pStyle w:val="FigureTitle"/>
              <w:framePr w:hSpace="0" w:wrap="auto" w:vAnchor="margin" w:hAnchor="text" w:xAlign="left" w:yAlign="inline"/>
              <w:spacing w:before="0" w:after="0"/>
              <w:suppressOverlap w:val="0"/>
            </w:pPr>
            <w:r w:rsidRPr="00956B28">
              <w:t xml:space="preserve">7-Day </w:t>
            </w:r>
            <w:r>
              <w:t>CPC Unified Gauge Total Rainfall (mm).</w:t>
            </w:r>
          </w:p>
          <w:p w14:paraId="3D4D226F" w14:textId="66A1B600" w:rsidR="00926316" w:rsidRPr="00CE5D44" w:rsidRDefault="00926316" w:rsidP="0015235C">
            <w:pPr>
              <w:pStyle w:val="FigureTitle"/>
              <w:framePr w:hSpace="0" w:wrap="auto" w:vAnchor="margin" w:hAnchor="text" w:xAlign="left" w:yAlign="inline"/>
              <w:spacing w:before="0" w:after="0"/>
              <w:suppressOverlap w:val="0"/>
            </w:pPr>
            <w:r>
              <w:t xml:space="preserve">Period: </w:t>
            </w:r>
            <w:r w:rsidR="001E66C1">
              <w:t>0</w:t>
            </w:r>
            <w:r w:rsidR="0015235C">
              <w:t>8</w:t>
            </w:r>
            <w:r w:rsidR="00A956E4">
              <w:t xml:space="preserve"> </w:t>
            </w:r>
            <w:r w:rsidR="001E66C1">
              <w:t>Oct</w:t>
            </w:r>
            <w:r w:rsidR="00A956E4">
              <w:t xml:space="preserve"> 2024 – </w:t>
            </w:r>
            <w:r w:rsidR="0015235C">
              <w:t>14</w:t>
            </w:r>
            <w:r w:rsidR="001F16BE">
              <w:t xml:space="preserve"> </w:t>
            </w:r>
            <w:r w:rsidR="001E66C1">
              <w:t>Oct</w:t>
            </w:r>
            <w:r>
              <w:t xml:space="preserve"> 2024</w:t>
            </w:r>
          </w:p>
        </w:tc>
        <w:tc>
          <w:tcPr>
            <w:tcW w:w="990" w:type="dxa"/>
            <w:tcBorders>
              <w:top w:val="single" w:sz="8" w:space="0" w:color="D1D3D4"/>
              <w:left w:val="single" w:sz="8" w:space="0" w:color="D1D3D4"/>
            </w:tcBorders>
            <w:shd w:val="clear" w:color="auto" w:fill="E4F1EF"/>
          </w:tcPr>
          <w:p w14:paraId="532ECDD8" w14:textId="77777777" w:rsidR="00926316" w:rsidRPr="00E11532" w:rsidRDefault="00926316" w:rsidP="00926316">
            <w:pPr>
              <w:pStyle w:val="FigureNumber"/>
              <w:framePr w:hSpace="0" w:wrap="auto" w:vAnchor="margin" w:xAlign="left" w:yAlign="inline"/>
            </w:pPr>
            <w:r w:rsidRPr="00A00934">
              <w:t xml:space="preserve">Figure </w:t>
            </w:r>
            <w:r>
              <w:t>4</w:t>
            </w:r>
          </w:p>
        </w:tc>
        <w:tc>
          <w:tcPr>
            <w:tcW w:w="4400" w:type="dxa"/>
            <w:tcBorders>
              <w:top w:val="single" w:sz="8" w:space="0" w:color="D1D3D4"/>
              <w:right w:val="single" w:sz="8" w:space="0" w:color="D1D3D4"/>
            </w:tcBorders>
          </w:tcPr>
          <w:p w14:paraId="459BC949" w14:textId="77777777" w:rsidR="00926316" w:rsidRDefault="00926316" w:rsidP="00926316">
            <w:pPr>
              <w:pStyle w:val="FigureTitle"/>
              <w:framePr w:hSpace="0" w:wrap="auto" w:vAnchor="margin" w:hAnchor="text" w:xAlign="left" w:yAlign="inline"/>
              <w:spacing w:before="0" w:after="0"/>
              <w:suppressOverlap w:val="0"/>
              <w:rPr>
                <w:szCs w:val="16"/>
              </w:rPr>
            </w:pPr>
            <w:r>
              <w:rPr>
                <w:szCs w:val="16"/>
              </w:rPr>
              <w:t>30</w:t>
            </w:r>
            <w:r w:rsidRPr="005B2AF5">
              <w:rPr>
                <w:szCs w:val="16"/>
              </w:rPr>
              <w:t>-</w:t>
            </w:r>
            <w:r>
              <w:rPr>
                <w:szCs w:val="16"/>
              </w:rPr>
              <w:t>Day</w:t>
            </w:r>
            <w:r w:rsidRPr="005B2AF5">
              <w:rPr>
                <w:szCs w:val="16"/>
              </w:rPr>
              <w:t xml:space="preserve"> </w:t>
            </w:r>
            <w:r>
              <w:t xml:space="preserve">CPC Unified Gauge Rainfall </w:t>
            </w:r>
            <w:r>
              <w:rPr>
                <w:szCs w:val="16"/>
              </w:rPr>
              <w:t>Anomaly (mm).</w:t>
            </w:r>
          </w:p>
          <w:p w14:paraId="0485CBFE" w14:textId="3D876EC5" w:rsidR="00926316" w:rsidRPr="005B2AF5" w:rsidRDefault="0006029C" w:rsidP="00FD55E1">
            <w:pPr>
              <w:pStyle w:val="FigureTitle"/>
              <w:framePr w:hSpace="0" w:wrap="auto" w:vAnchor="margin" w:hAnchor="text" w:xAlign="left" w:yAlign="inline"/>
              <w:spacing w:before="0" w:after="0"/>
              <w:suppressOverlap w:val="0"/>
              <w:rPr>
                <w:szCs w:val="16"/>
              </w:rPr>
            </w:pPr>
            <w:r>
              <w:rPr>
                <w:szCs w:val="16"/>
              </w:rPr>
              <w:t xml:space="preserve">      Period: </w:t>
            </w:r>
            <w:r w:rsidR="00FD55E1">
              <w:rPr>
                <w:szCs w:val="16"/>
              </w:rPr>
              <w:t>15</w:t>
            </w:r>
            <w:r w:rsidR="00207861">
              <w:rPr>
                <w:szCs w:val="16"/>
              </w:rPr>
              <w:t xml:space="preserve"> Sep</w:t>
            </w:r>
            <w:r w:rsidR="00926316" w:rsidRPr="005B2AF5">
              <w:rPr>
                <w:szCs w:val="16"/>
              </w:rPr>
              <w:t xml:space="preserve"> 2024 – </w:t>
            </w:r>
            <w:r w:rsidR="00FD55E1">
              <w:rPr>
                <w:szCs w:val="16"/>
              </w:rPr>
              <w:t>14</w:t>
            </w:r>
            <w:r w:rsidR="001E66C1">
              <w:rPr>
                <w:szCs w:val="16"/>
              </w:rPr>
              <w:t xml:space="preserve"> Oct</w:t>
            </w:r>
            <w:r w:rsidR="00926316" w:rsidRPr="005B2AF5">
              <w:rPr>
                <w:szCs w:val="16"/>
              </w:rPr>
              <w:t xml:space="preserve"> 2024</w:t>
            </w:r>
          </w:p>
        </w:tc>
      </w:tr>
      <w:tr w:rsidR="00926316" w:rsidRPr="00636F68" w14:paraId="373AC134" w14:textId="77777777" w:rsidTr="00926316">
        <w:trPr>
          <w:trHeight w:hRule="exact" w:val="2808"/>
        </w:trPr>
        <w:tc>
          <w:tcPr>
            <w:tcW w:w="5390" w:type="dxa"/>
            <w:gridSpan w:val="2"/>
            <w:tcBorders>
              <w:left w:val="single" w:sz="8" w:space="0" w:color="D1D3D4"/>
              <w:right w:val="single" w:sz="8" w:space="0" w:color="D1D3D4"/>
            </w:tcBorders>
          </w:tcPr>
          <w:p w14:paraId="4C3EAB07" w14:textId="02689CF4" w:rsidR="00926316" w:rsidRPr="00636F68" w:rsidRDefault="00906994" w:rsidP="00926316">
            <w:pPr>
              <w:pStyle w:val="FigureSpacing"/>
              <w:framePr w:hSpace="0" w:wrap="auto" w:vAnchor="margin" w:hAnchor="text" w:xAlign="left" w:yAlign="inline"/>
              <w:suppressOverlap w:val="0"/>
              <w:jc w:val="center"/>
            </w:pPr>
            <w:r w:rsidRPr="00906994">
              <w:rPr>
                <w:noProof/>
              </w:rPr>
              <w:drawing>
                <wp:anchor distT="0" distB="0" distL="114300" distR="114300" simplePos="0" relativeHeight="251659264" behindDoc="0" locked="0" layoutInCell="1" allowOverlap="1" wp14:anchorId="76AFC648" wp14:editId="3C267B02">
                  <wp:simplePos x="0" y="0"/>
                  <wp:positionH relativeFrom="column">
                    <wp:posOffset>784498</wp:posOffset>
                  </wp:positionH>
                  <wp:positionV relativeFrom="paragraph">
                    <wp:posOffset>53975</wp:posOffset>
                  </wp:positionV>
                  <wp:extent cx="1730375" cy="1737995"/>
                  <wp:effectExtent l="0" t="0" r="3175" b="0"/>
                  <wp:wrapTopAndBottom/>
                  <wp:docPr id="17" name="Picture 17" descr="This is a NOAA/CPC map showing the estimated rainfall total for Central Asia from Oct 08 – Oct 14, 2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avi.shukla\Desktop\CAS.04.08.2024\CAS.10.15.2024\CAS.10.16.2024\CPC\updated\CPC_7day_Total_Rainfall_CAS.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730375" cy="173799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390" w:type="dxa"/>
            <w:gridSpan w:val="2"/>
            <w:tcBorders>
              <w:left w:val="single" w:sz="8" w:space="0" w:color="D1D3D4"/>
              <w:right w:val="single" w:sz="8" w:space="0" w:color="D1D3D4"/>
            </w:tcBorders>
          </w:tcPr>
          <w:p w14:paraId="1B340F46" w14:textId="47EC8870" w:rsidR="00926316" w:rsidRPr="00636F68" w:rsidRDefault="00A6356B" w:rsidP="00926316">
            <w:pPr>
              <w:pStyle w:val="FigureSpacing"/>
              <w:framePr w:hSpace="0" w:wrap="auto" w:vAnchor="margin" w:hAnchor="text" w:xAlign="left" w:yAlign="inline"/>
              <w:suppressOverlap w:val="0"/>
              <w:jc w:val="center"/>
            </w:pPr>
            <w:r w:rsidRPr="00A6356B">
              <w:rPr>
                <w:noProof/>
              </w:rPr>
              <w:drawing>
                <wp:anchor distT="0" distB="0" distL="114300" distR="114300" simplePos="0" relativeHeight="251660288" behindDoc="0" locked="0" layoutInCell="1" allowOverlap="1" wp14:anchorId="7CAF739E" wp14:editId="5AFF9AC2">
                  <wp:simplePos x="0" y="0"/>
                  <wp:positionH relativeFrom="column">
                    <wp:posOffset>802005</wp:posOffset>
                  </wp:positionH>
                  <wp:positionV relativeFrom="paragraph">
                    <wp:posOffset>53975</wp:posOffset>
                  </wp:positionV>
                  <wp:extent cx="1711960" cy="1719580"/>
                  <wp:effectExtent l="0" t="0" r="2540" b="0"/>
                  <wp:wrapTopAndBottom/>
                  <wp:docPr id="2" name="Picture 2" descr="This is a NOAA/CPC map showing the estimated rainfall anomaly for Central Asia from Sep 15 – Oct 14, 2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avi.shukla\Desktop\CAS.04.08.2024\CAS.10.15.2024\CAS.10.16.2024\CPC\updated\CPC_30day_Anomaly_Rainfall_CAS.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711960" cy="171958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926316" w:rsidRPr="00CE5D44" w14:paraId="3C262E6A" w14:textId="77777777" w:rsidTr="00926316">
        <w:trPr>
          <w:trHeight w:val="80"/>
        </w:trPr>
        <w:tc>
          <w:tcPr>
            <w:tcW w:w="5390" w:type="dxa"/>
            <w:gridSpan w:val="2"/>
            <w:tcBorders>
              <w:left w:val="single" w:sz="8" w:space="0" w:color="D1D3D4"/>
              <w:bottom w:val="single" w:sz="8" w:space="0" w:color="D1D3D4"/>
              <w:right w:val="single" w:sz="8" w:space="0" w:color="D1D3D4"/>
            </w:tcBorders>
          </w:tcPr>
          <w:p w14:paraId="6412BA63" w14:textId="77777777" w:rsidR="00926316" w:rsidRPr="00CE5D44" w:rsidRDefault="00926316" w:rsidP="00926316">
            <w:pPr>
              <w:pStyle w:val="Source"/>
              <w:framePr w:hSpace="0" w:wrap="auto" w:vAnchor="margin" w:xAlign="left" w:yAlign="inline"/>
              <w:spacing w:before="0" w:after="0"/>
            </w:pPr>
            <w:r w:rsidRPr="00CE5D44">
              <w:t xml:space="preserve">Source: </w:t>
            </w:r>
            <w:r>
              <w:t>NOAA/CPC</w:t>
            </w:r>
          </w:p>
        </w:tc>
        <w:tc>
          <w:tcPr>
            <w:tcW w:w="5390" w:type="dxa"/>
            <w:gridSpan w:val="2"/>
            <w:tcBorders>
              <w:left w:val="single" w:sz="8" w:space="0" w:color="D1D3D4"/>
              <w:bottom w:val="single" w:sz="8" w:space="0" w:color="D1D3D4"/>
              <w:right w:val="single" w:sz="8" w:space="0" w:color="D1D3D4"/>
            </w:tcBorders>
          </w:tcPr>
          <w:p w14:paraId="3D854148" w14:textId="77777777" w:rsidR="00926316" w:rsidRPr="00CE5D44" w:rsidRDefault="00926316" w:rsidP="00926316">
            <w:pPr>
              <w:pStyle w:val="Source"/>
              <w:framePr w:hSpace="0" w:wrap="auto" w:vAnchor="margin" w:xAlign="left" w:yAlign="inline"/>
              <w:spacing w:before="0" w:after="0"/>
            </w:pPr>
            <w:r w:rsidRPr="00CE5D44">
              <w:t xml:space="preserve">Source: </w:t>
            </w:r>
            <w:r>
              <w:t>NOAA/CPC</w:t>
            </w:r>
          </w:p>
        </w:tc>
      </w:tr>
    </w:tbl>
    <w:p w14:paraId="700BC0FA" w14:textId="7DBEFE44" w:rsidR="00926316" w:rsidRDefault="00926316" w:rsidP="002926F6">
      <w:pPr>
        <w:pStyle w:val="Heading1"/>
        <w:spacing w:before="120" w:after="60"/>
      </w:pPr>
    </w:p>
    <w:tbl>
      <w:tblPr>
        <w:tblpPr w:leftFromText="187" w:rightFromText="187" w:vertAnchor="text" w:horzAnchor="margin" w:tblpXSpec="right" w:tblpY="132"/>
        <w:tblOverlap w:val="never"/>
        <w:tblW w:w="3744" w:type="dxa"/>
        <w:tblBorders>
          <w:top w:val="single" w:sz="8" w:space="0" w:color="D1D3D4"/>
          <w:left w:val="single" w:sz="8" w:space="0" w:color="D1D3D4"/>
          <w:bottom w:val="single" w:sz="8" w:space="0" w:color="D1D3D4"/>
          <w:right w:val="single" w:sz="8" w:space="0" w:color="D1D3D4"/>
        </w:tblBorders>
        <w:tblLayout w:type="fixed"/>
        <w:tblLook w:val="04A0" w:firstRow="1" w:lastRow="0" w:firstColumn="1" w:lastColumn="0" w:noHBand="0" w:noVBand="1"/>
      </w:tblPr>
      <w:tblGrid>
        <w:gridCol w:w="3744"/>
      </w:tblGrid>
      <w:tr w:rsidR="004D43FE" w:rsidRPr="00A00934" w14:paraId="191CC2EF" w14:textId="77777777" w:rsidTr="004D43FE">
        <w:trPr>
          <w:cantSplit/>
          <w:trHeight w:val="1423"/>
        </w:trPr>
        <w:tc>
          <w:tcPr>
            <w:tcW w:w="3744" w:type="dxa"/>
            <w:vAlign w:val="center"/>
          </w:tcPr>
          <w:p w14:paraId="07BA8213" w14:textId="0FEAD024" w:rsidR="004D43FE" w:rsidRPr="00434FE5" w:rsidRDefault="00434FE5" w:rsidP="004D43FE">
            <w:pPr>
              <w:pStyle w:val="FigureImageSpacing"/>
              <w:framePr w:hSpace="0" w:wrap="auto" w:vAnchor="margin" w:hAnchor="text" w:yAlign="inline"/>
              <w:suppressOverlap w:val="0"/>
              <w:jc w:val="center"/>
            </w:pPr>
            <w:r>
              <w:rPr>
                <w:noProof/>
              </w:rPr>
              <w:drawing>
                <wp:inline distT="0" distB="0" distL="0" distR="0" wp14:anchorId="3E3FA9AE" wp14:editId="7A64B807">
                  <wp:extent cx="2240280" cy="1493520"/>
                  <wp:effectExtent l="0" t="0" r="7620" b="0"/>
                  <wp:docPr id="8" name="Picture 8" descr="This is a FEWS NET map showing weather hazards for Yemen from October 17 - October 23, 2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240280" cy="1493520"/>
                          </a:xfrm>
                          <a:prstGeom prst="rect">
                            <a:avLst/>
                          </a:prstGeom>
                        </pic:spPr>
                      </pic:pic>
                    </a:graphicData>
                  </a:graphic>
                </wp:inline>
              </w:drawing>
            </w:r>
          </w:p>
        </w:tc>
      </w:tr>
    </w:tbl>
    <w:p w14:paraId="529224C9" w14:textId="12D070F5" w:rsidR="00323525" w:rsidRDefault="00323525" w:rsidP="002926F6">
      <w:pPr>
        <w:pStyle w:val="Heading1"/>
        <w:spacing w:before="120" w:after="60"/>
      </w:pPr>
      <w:r>
        <w:t>Yemen Overview</w:t>
      </w:r>
    </w:p>
    <w:p w14:paraId="4B9A2090" w14:textId="26544526" w:rsidR="00323525" w:rsidRDefault="00323525" w:rsidP="002926F6">
      <w:pPr>
        <w:pStyle w:val="Heading2"/>
        <w:spacing w:before="60"/>
      </w:pPr>
      <w:r>
        <w:t>Temperature</w:t>
      </w:r>
    </w:p>
    <w:p w14:paraId="7589525E" w14:textId="5841AA3A" w:rsidR="009B4CBC" w:rsidRDefault="000E1598" w:rsidP="00E55345">
      <w:pPr>
        <w:jc w:val="both"/>
        <w:rPr>
          <w:szCs w:val="19"/>
        </w:rPr>
      </w:pPr>
      <w:r w:rsidRPr="000E1598">
        <w:rPr>
          <w:szCs w:val="19"/>
        </w:rPr>
        <w:t xml:space="preserve">During the past week, </w:t>
      </w:r>
      <w:r w:rsidR="00A45598">
        <w:rPr>
          <w:szCs w:val="19"/>
        </w:rPr>
        <w:t xml:space="preserve">temperatures were </w:t>
      </w:r>
      <w:r w:rsidR="00F7728F">
        <w:rPr>
          <w:szCs w:val="19"/>
        </w:rPr>
        <w:t>warmer than</w:t>
      </w:r>
      <w:r w:rsidR="003E064A">
        <w:rPr>
          <w:szCs w:val="19"/>
        </w:rPr>
        <w:t xml:space="preserve"> </w:t>
      </w:r>
      <w:r w:rsidR="00736FFD">
        <w:rPr>
          <w:szCs w:val="19"/>
        </w:rPr>
        <w:t xml:space="preserve">average </w:t>
      </w:r>
      <w:r w:rsidR="00D9667D">
        <w:rPr>
          <w:szCs w:val="19"/>
        </w:rPr>
        <w:t>over</w:t>
      </w:r>
      <w:r w:rsidR="00A45598">
        <w:rPr>
          <w:szCs w:val="19"/>
        </w:rPr>
        <w:t xml:space="preserve"> Yemen. </w:t>
      </w:r>
      <w:r w:rsidR="003E064A" w:rsidRPr="003E064A">
        <w:rPr>
          <w:szCs w:val="19"/>
        </w:rPr>
        <w:t xml:space="preserve">Maximum temperatures </w:t>
      </w:r>
      <w:r w:rsidR="00384912">
        <w:rPr>
          <w:szCs w:val="19"/>
        </w:rPr>
        <w:t xml:space="preserve">ranged from </w:t>
      </w:r>
      <w:r w:rsidR="00384912">
        <w:rPr>
          <w:rFonts w:ascii="Tahoma" w:eastAsia="Tahoma" w:hAnsi="Tahoma" w:cs="Tahoma"/>
          <w:noProof/>
          <w:color w:val="000000"/>
          <w:szCs w:val="19"/>
        </w:rPr>
        <w:t>30°C to 40</w:t>
      </w:r>
      <w:r w:rsidR="00384912" w:rsidRPr="001C60D7">
        <w:rPr>
          <w:rFonts w:ascii="Tahoma" w:eastAsia="Tahoma" w:hAnsi="Tahoma" w:cs="Tahoma"/>
          <w:noProof/>
          <w:color w:val="000000"/>
          <w:szCs w:val="19"/>
        </w:rPr>
        <w:t>°C</w:t>
      </w:r>
      <w:r w:rsidR="00F7728F">
        <w:rPr>
          <w:szCs w:val="19"/>
        </w:rPr>
        <w:t xml:space="preserve">. </w:t>
      </w:r>
      <w:r w:rsidR="003E064A" w:rsidRPr="003E064A">
        <w:rPr>
          <w:szCs w:val="19"/>
        </w:rPr>
        <w:t>Minimum temper</w:t>
      </w:r>
      <w:r w:rsidR="00F7728F">
        <w:rPr>
          <w:szCs w:val="19"/>
        </w:rPr>
        <w:t>atures ranged from 15°C to 30°C</w:t>
      </w:r>
      <w:r w:rsidR="003E064A" w:rsidRPr="003E064A">
        <w:rPr>
          <w:szCs w:val="19"/>
        </w:rPr>
        <w:t xml:space="preserve"> and were above average </w:t>
      </w:r>
      <w:r w:rsidR="00384912">
        <w:rPr>
          <w:szCs w:val="19"/>
        </w:rPr>
        <w:t>across the country Anomalies were largest In the East</w:t>
      </w:r>
      <w:r w:rsidR="003E064A">
        <w:rPr>
          <w:szCs w:val="19"/>
        </w:rPr>
        <w:t>.</w:t>
      </w:r>
      <w:r w:rsidR="003E064A" w:rsidRPr="003E064A">
        <w:rPr>
          <w:szCs w:val="19"/>
        </w:rPr>
        <w:t xml:space="preserve"> </w:t>
      </w:r>
      <w:r w:rsidR="00D15D04" w:rsidRPr="00D15D04">
        <w:rPr>
          <w:szCs w:val="19"/>
        </w:rPr>
        <w:t xml:space="preserve">Next week, </w:t>
      </w:r>
      <w:r w:rsidR="00384912">
        <w:rPr>
          <w:szCs w:val="19"/>
        </w:rPr>
        <w:t xml:space="preserve">well-above </w:t>
      </w:r>
      <w:r w:rsidR="00384912" w:rsidRPr="00384912">
        <w:rPr>
          <w:szCs w:val="19"/>
        </w:rPr>
        <w:t>average minimum temp</w:t>
      </w:r>
      <w:r w:rsidR="00384912">
        <w:rPr>
          <w:szCs w:val="19"/>
        </w:rPr>
        <w:t xml:space="preserve">eratures are expected in many interior areas </w:t>
      </w:r>
      <w:r w:rsidR="007435A3">
        <w:rPr>
          <w:szCs w:val="19"/>
        </w:rPr>
        <w:t>with</w:t>
      </w:r>
      <w:r w:rsidR="00384912">
        <w:rPr>
          <w:szCs w:val="19"/>
        </w:rPr>
        <w:t xml:space="preserve"> above-average</w:t>
      </w:r>
      <w:r w:rsidR="00384912" w:rsidRPr="00384912">
        <w:rPr>
          <w:szCs w:val="19"/>
        </w:rPr>
        <w:t xml:space="preserve"> Maximum temperatures</w:t>
      </w:r>
      <w:r w:rsidR="00384912">
        <w:rPr>
          <w:szCs w:val="19"/>
        </w:rPr>
        <w:t>.</w:t>
      </w:r>
    </w:p>
    <w:p w14:paraId="140C7EAE" w14:textId="1D4B8711" w:rsidR="004D43FE" w:rsidRPr="00182068" w:rsidRDefault="00323525" w:rsidP="00E55345">
      <w:pPr>
        <w:jc w:val="both"/>
        <w:rPr>
          <w:rFonts w:ascii="Georgia" w:eastAsiaTheme="majorEastAsia" w:hAnsi="Georgia" w:cstheme="majorBidi"/>
          <w:b/>
          <w:color w:val="096640"/>
          <w:sz w:val="20"/>
          <w:szCs w:val="26"/>
        </w:rPr>
      </w:pPr>
      <w:r w:rsidRPr="00182068">
        <w:rPr>
          <w:rFonts w:ascii="Georgia" w:eastAsiaTheme="majorEastAsia" w:hAnsi="Georgia" w:cstheme="majorBidi"/>
          <w:b/>
          <w:color w:val="096640"/>
          <w:sz w:val="20"/>
          <w:szCs w:val="26"/>
        </w:rPr>
        <w:t>Precipitation</w:t>
      </w:r>
    </w:p>
    <w:p w14:paraId="59C25E59" w14:textId="5EC4B6D5" w:rsidR="0083402D" w:rsidRPr="0083402D" w:rsidRDefault="000F0F23" w:rsidP="0083402D">
      <w:pPr>
        <w:jc w:val="both"/>
        <w:rPr>
          <w:szCs w:val="19"/>
        </w:rPr>
      </w:pPr>
      <w:r>
        <w:rPr>
          <w:szCs w:val="19"/>
        </w:rPr>
        <w:t>During</w:t>
      </w:r>
      <w:r w:rsidR="009B4CBC" w:rsidRPr="009B4CBC">
        <w:rPr>
          <w:szCs w:val="19"/>
        </w:rPr>
        <w:t xml:space="preserve"> the past week, </w:t>
      </w:r>
      <w:r w:rsidR="007435A3">
        <w:rPr>
          <w:szCs w:val="19"/>
        </w:rPr>
        <w:t>slightly higher-</w:t>
      </w:r>
      <w:r w:rsidR="007435A3" w:rsidRPr="007435A3">
        <w:rPr>
          <w:rFonts w:asciiTheme="minorHAnsi" w:hAnsiTheme="minorHAnsi" w:cstheme="minorHAnsi"/>
          <w:szCs w:val="19"/>
        </w:rPr>
        <w:t xml:space="preserve">than-average rainfall was observed along the Red Sea coast and locally in the South, with light to moderate precipitation recorded. </w:t>
      </w:r>
      <w:r w:rsidR="007435A3" w:rsidRPr="007435A3">
        <w:rPr>
          <w:rFonts w:asciiTheme="minorHAnsi" w:eastAsia="Tahoma" w:hAnsiTheme="minorHAnsi" w:cstheme="minorHAnsi"/>
          <w:szCs w:val="19"/>
        </w:rPr>
        <w:t xml:space="preserve">The remainder of Yemen was dry. </w:t>
      </w:r>
      <w:r w:rsidR="00D9667D" w:rsidRPr="007435A3">
        <w:rPr>
          <w:rFonts w:asciiTheme="minorHAnsi" w:hAnsiTheme="minorHAnsi" w:cstheme="minorHAnsi"/>
          <w:szCs w:val="19"/>
        </w:rPr>
        <w:t xml:space="preserve">Over the past 30 days, rainfall was </w:t>
      </w:r>
      <w:r w:rsidR="00A55729" w:rsidRPr="007435A3">
        <w:rPr>
          <w:rFonts w:asciiTheme="minorHAnsi" w:hAnsiTheme="minorHAnsi" w:cstheme="minorHAnsi"/>
          <w:szCs w:val="19"/>
        </w:rPr>
        <w:t xml:space="preserve">above </w:t>
      </w:r>
      <w:r w:rsidR="00F7728F" w:rsidRPr="007435A3">
        <w:rPr>
          <w:rFonts w:asciiTheme="minorHAnsi" w:hAnsiTheme="minorHAnsi" w:cstheme="minorHAnsi"/>
          <w:szCs w:val="19"/>
        </w:rPr>
        <w:t xml:space="preserve">average over </w:t>
      </w:r>
      <w:r w:rsidR="007435A3">
        <w:rPr>
          <w:rFonts w:asciiTheme="minorHAnsi" w:hAnsiTheme="minorHAnsi" w:cstheme="minorHAnsi"/>
          <w:szCs w:val="19"/>
        </w:rPr>
        <w:t xml:space="preserve">southern and western parts of </w:t>
      </w:r>
      <w:r w:rsidR="00F7728F" w:rsidRPr="007435A3">
        <w:rPr>
          <w:rFonts w:asciiTheme="minorHAnsi" w:hAnsiTheme="minorHAnsi" w:cstheme="minorHAnsi"/>
          <w:szCs w:val="19"/>
        </w:rPr>
        <w:t>the</w:t>
      </w:r>
      <w:r w:rsidR="00A55729" w:rsidRPr="007435A3">
        <w:rPr>
          <w:rFonts w:asciiTheme="minorHAnsi" w:hAnsiTheme="minorHAnsi" w:cstheme="minorHAnsi"/>
          <w:szCs w:val="19"/>
        </w:rPr>
        <w:t xml:space="preserve"> </w:t>
      </w:r>
      <w:r w:rsidR="00D9667D" w:rsidRPr="007435A3">
        <w:rPr>
          <w:rFonts w:asciiTheme="minorHAnsi" w:hAnsiTheme="minorHAnsi" w:cstheme="minorHAnsi"/>
          <w:szCs w:val="19"/>
        </w:rPr>
        <w:t xml:space="preserve">country. </w:t>
      </w:r>
      <w:r w:rsidR="001000DF" w:rsidRPr="007435A3">
        <w:rPr>
          <w:rFonts w:asciiTheme="minorHAnsi" w:hAnsiTheme="minorHAnsi" w:cstheme="minorHAnsi"/>
          <w:szCs w:val="19"/>
        </w:rPr>
        <w:t>Next week,</w:t>
      </w:r>
      <w:r w:rsidR="00733482" w:rsidRPr="007435A3">
        <w:rPr>
          <w:rFonts w:asciiTheme="minorHAnsi" w:hAnsiTheme="minorHAnsi" w:cstheme="minorHAnsi"/>
          <w:szCs w:val="19"/>
        </w:rPr>
        <w:t xml:space="preserve"> </w:t>
      </w:r>
      <w:r w:rsidR="007435A3" w:rsidRPr="007435A3">
        <w:rPr>
          <w:rFonts w:asciiTheme="minorHAnsi" w:hAnsiTheme="minorHAnsi" w:cstheme="minorHAnsi"/>
          <w:szCs w:val="19"/>
        </w:rPr>
        <w:t>above-average rainfall is expect</w:t>
      </w:r>
      <w:r w:rsidR="007435A3">
        <w:rPr>
          <w:rFonts w:asciiTheme="minorHAnsi" w:hAnsiTheme="minorHAnsi" w:cstheme="minorHAnsi"/>
          <w:szCs w:val="19"/>
        </w:rPr>
        <w:t>ed, with light to moderate rain</w:t>
      </w:r>
      <w:r w:rsidR="007435A3" w:rsidRPr="007435A3">
        <w:rPr>
          <w:rFonts w:asciiTheme="minorHAnsi" w:hAnsiTheme="minorHAnsi" w:cstheme="minorHAnsi"/>
          <w:szCs w:val="19"/>
        </w:rPr>
        <w:t xml:space="preserve"> anticipated in western and southern Yemen. These amounts are higher than average for mid-October.</w:t>
      </w:r>
      <w:r w:rsidR="007435A3">
        <w:rPr>
          <w:rFonts w:asciiTheme="minorHAnsi" w:hAnsiTheme="minorHAnsi" w:cstheme="minorHAnsi"/>
          <w:szCs w:val="19"/>
        </w:rPr>
        <w:t xml:space="preserve"> </w:t>
      </w:r>
      <w:r w:rsidR="007435A3" w:rsidRPr="007435A3">
        <w:rPr>
          <w:rFonts w:asciiTheme="minorHAnsi" w:hAnsiTheme="minorHAnsi" w:cstheme="minorHAnsi"/>
          <w:szCs w:val="19"/>
        </w:rPr>
        <w:t xml:space="preserve">Light </w:t>
      </w:r>
      <w:r w:rsidR="007435A3">
        <w:rPr>
          <w:rFonts w:asciiTheme="minorHAnsi" w:hAnsiTheme="minorHAnsi" w:cstheme="minorHAnsi"/>
          <w:szCs w:val="19"/>
        </w:rPr>
        <w:t>rain is</w:t>
      </w:r>
      <w:r w:rsidR="007435A3" w:rsidRPr="007435A3">
        <w:rPr>
          <w:rFonts w:asciiTheme="minorHAnsi" w:hAnsiTheme="minorHAnsi" w:cstheme="minorHAnsi"/>
          <w:szCs w:val="19"/>
        </w:rPr>
        <w:t xml:space="preserve"> also possible in </w:t>
      </w:r>
      <w:r w:rsidR="007435A3">
        <w:rPr>
          <w:rFonts w:asciiTheme="minorHAnsi" w:hAnsiTheme="minorHAnsi" w:cstheme="minorHAnsi"/>
          <w:szCs w:val="19"/>
        </w:rPr>
        <w:t>the E</w:t>
      </w:r>
      <w:r w:rsidR="007435A3" w:rsidRPr="007435A3">
        <w:rPr>
          <w:rFonts w:asciiTheme="minorHAnsi" w:hAnsiTheme="minorHAnsi" w:cstheme="minorHAnsi"/>
          <w:szCs w:val="19"/>
        </w:rPr>
        <w:t>ast</w:t>
      </w:r>
      <w:r w:rsidR="007435A3">
        <w:rPr>
          <w:rFonts w:asciiTheme="minorHAnsi" w:hAnsiTheme="minorHAnsi" w:cstheme="minorHAnsi"/>
          <w:szCs w:val="19"/>
        </w:rPr>
        <w:t>.</w:t>
      </w:r>
    </w:p>
    <w:tbl>
      <w:tblPr>
        <w:tblpPr w:leftFromText="187" w:rightFromText="187" w:vertAnchor="text" w:horzAnchor="margin" w:tblpXSpec="right" w:tblpY="68"/>
        <w:tblOverlap w:val="never"/>
        <w:tblW w:w="5040" w:type="dxa"/>
        <w:tblBorders>
          <w:top w:val="single" w:sz="8" w:space="0" w:color="D1D3D4"/>
          <w:left w:val="single" w:sz="8" w:space="0" w:color="D1D3D4"/>
          <w:bottom w:val="single" w:sz="8" w:space="0" w:color="D1D3D4"/>
          <w:right w:val="single" w:sz="8" w:space="0" w:color="D1D3D4"/>
        </w:tblBorders>
        <w:tblLayout w:type="fixed"/>
        <w:tblLook w:val="04A0" w:firstRow="1" w:lastRow="0" w:firstColumn="1" w:lastColumn="0" w:noHBand="0" w:noVBand="1"/>
      </w:tblPr>
      <w:tblGrid>
        <w:gridCol w:w="80"/>
        <w:gridCol w:w="4960"/>
      </w:tblGrid>
      <w:tr w:rsidR="00137DA3" w:rsidRPr="00A00934" w14:paraId="23668F94" w14:textId="77777777" w:rsidTr="008A038E">
        <w:trPr>
          <w:gridBefore w:val="1"/>
          <w:wBefore w:w="80" w:type="dxa"/>
          <w:cantSplit/>
          <w:trHeight w:val="1153"/>
        </w:trPr>
        <w:tc>
          <w:tcPr>
            <w:tcW w:w="4960" w:type="dxa"/>
          </w:tcPr>
          <w:p w14:paraId="681FF070" w14:textId="72106285" w:rsidR="00BA2DBB" w:rsidRDefault="008E163A" w:rsidP="005924FA">
            <w:pPr>
              <w:spacing w:after="0"/>
              <w:rPr>
                <w:b/>
                <w:color w:val="212721"/>
                <w:sz w:val="16"/>
              </w:rPr>
            </w:pPr>
            <w:r>
              <w:rPr>
                <w:b/>
                <w:color w:val="212721"/>
                <w:sz w:val="16"/>
              </w:rPr>
              <w:lastRenderedPageBreak/>
              <w:t xml:space="preserve">   </w:t>
            </w:r>
            <w:r w:rsidR="005924FA">
              <w:rPr>
                <w:b/>
                <w:color w:val="212721"/>
                <w:sz w:val="16"/>
              </w:rPr>
              <w:t xml:space="preserve">  </w:t>
            </w:r>
            <w:r>
              <w:rPr>
                <w:b/>
                <w:color w:val="212721"/>
                <w:sz w:val="16"/>
              </w:rPr>
              <w:t xml:space="preserve"> </w:t>
            </w:r>
            <w:r w:rsidR="00BA2DBB">
              <w:rPr>
                <w:b/>
                <w:noProof/>
                <w:color w:val="212721"/>
                <w:sz w:val="16"/>
              </w:rPr>
              <w:drawing>
                <wp:inline distT="0" distB="0" distL="0" distR="0" wp14:anchorId="60D90125" wp14:editId="78D65648">
                  <wp:extent cx="2715904" cy="2196653"/>
                  <wp:effectExtent l="0" t="0" r="8255" b="0"/>
                  <wp:docPr id="3" name="Picture 3" descr="This is a FEWS NET map showing weather hazards for Central America from October 17 - October 23, 2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entralAmericaHazardsOutlook_NoNum.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718382" cy="2198657"/>
                          </a:xfrm>
                          <a:prstGeom prst="rect">
                            <a:avLst/>
                          </a:prstGeom>
                        </pic:spPr>
                      </pic:pic>
                    </a:graphicData>
                  </a:graphic>
                </wp:inline>
              </w:drawing>
            </w:r>
          </w:p>
          <w:p w14:paraId="2081820A" w14:textId="297B4F37" w:rsidR="00BA2DBB" w:rsidRPr="00BA2DBB" w:rsidRDefault="00BA2DBB" w:rsidP="00BA2DBB">
            <w:pPr>
              <w:spacing w:after="0"/>
              <w:rPr>
                <w:noProof/>
                <w:sz w:val="2"/>
                <w:szCs w:val="2"/>
              </w:rPr>
            </w:pPr>
            <w:r>
              <w:rPr>
                <w:noProof/>
                <w:sz w:val="2"/>
                <w:szCs w:val="2"/>
              </w:rPr>
              <w:t xml:space="preserve">         </w:t>
            </w:r>
            <w:r>
              <w:rPr>
                <w:b/>
                <w:color w:val="212721"/>
                <w:sz w:val="16"/>
              </w:rPr>
              <w:t xml:space="preserve">  </w:t>
            </w:r>
            <w:r w:rsidR="002F6484">
              <w:rPr>
                <w:b/>
                <w:color w:val="212721"/>
                <w:sz w:val="16"/>
              </w:rPr>
              <w:t xml:space="preserve">     </w:t>
            </w:r>
            <w:r>
              <w:rPr>
                <w:b/>
                <w:color w:val="212721"/>
                <w:sz w:val="16"/>
              </w:rPr>
              <w:t xml:space="preserve">    </w:t>
            </w:r>
            <w:r>
              <w:rPr>
                <w:b/>
                <w:noProof/>
                <w:color w:val="212721"/>
                <w:sz w:val="16"/>
              </w:rPr>
              <w:drawing>
                <wp:inline distT="0" distB="0" distL="0" distR="0" wp14:anchorId="06F9A75B" wp14:editId="3FCBEF86">
                  <wp:extent cx="2361062" cy="1222835"/>
                  <wp:effectExtent l="0" t="0" r="1270" b="0"/>
                  <wp:docPr id="10" name="Picture 10" descr="This is a FEWS NET map showing weather hazards for Hispaniola from October 17 - October 23, 2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HispaniolaHazardsOutlook_OP.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398306" cy="1242124"/>
                          </a:xfrm>
                          <a:prstGeom prst="rect">
                            <a:avLst/>
                          </a:prstGeom>
                        </pic:spPr>
                      </pic:pic>
                    </a:graphicData>
                  </a:graphic>
                </wp:inline>
              </w:drawing>
            </w:r>
          </w:p>
        </w:tc>
      </w:tr>
      <w:tr w:rsidR="00137DA3" w:rsidRPr="00A00934" w14:paraId="5A382990" w14:textId="77777777" w:rsidTr="008A038E">
        <w:trPr>
          <w:cantSplit/>
          <w:trHeight w:val="142"/>
        </w:trPr>
        <w:tc>
          <w:tcPr>
            <w:tcW w:w="5040" w:type="dxa"/>
            <w:gridSpan w:val="2"/>
          </w:tcPr>
          <w:p w14:paraId="309EE15B" w14:textId="2E78C762" w:rsidR="000446D0" w:rsidRPr="005924FA" w:rsidRDefault="000446D0" w:rsidP="005924FA">
            <w:pPr>
              <w:rPr>
                <w:sz w:val="2"/>
                <w:szCs w:val="2"/>
              </w:rPr>
            </w:pPr>
          </w:p>
        </w:tc>
      </w:tr>
    </w:tbl>
    <w:p w14:paraId="5FE37017" w14:textId="77777777" w:rsidR="00B971DF" w:rsidRDefault="00B971DF" w:rsidP="00B971DF">
      <w:pPr>
        <w:pStyle w:val="Heading1"/>
        <w:spacing w:before="120" w:after="60"/>
      </w:pPr>
      <w:r>
        <w:t>Central America Overview</w:t>
      </w:r>
    </w:p>
    <w:p w14:paraId="745923EB" w14:textId="0BCDE5AD" w:rsidR="00CE2AE4" w:rsidRPr="000F6615" w:rsidRDefault="00C827CC" w:rsidP="000F6615">
      <w:pPr>
        <w:pStyle w:val="Heading2"/>
        <w:spacing w:before="60"/>
      </w:pPr>
      <w:r>
        <w:t xml:space="preserve">Floods </w:t>
      </w:r>
      <w:r w:rsidR="00287768" w:rsidRPr="00287768">
        <w:t xml:space="preserve">risk </w:t>
      </w:r>
      <w:r>
        <w:t>in several areas in C</w:t>
      </w:r>
      <w:r w:rsidR="00287768" w:rsidRPr="00287768">
        <w:t>entral America</w:t>
      </w:r>
      <w:r w:rsidR="00287768">
        <w:t>.</w:t>
      </w:r>
    </w:p>
    <w:p w14:paraId="5CC37377" w14:textId="20E10B34" w:rsidR="00C827CC" w:rsidRDefault="00093106" w:rsidP="00752F26">
      <w:pPr>
        <w:jc w:val="both"/>
      </w:pPr>
      <w:r>
        <w:t>L</w:t>
      </w:r>
      <w:r w:rsidR="00EC0ABB" w:rsidRPr="00EC0ABB">
        <w:t xml:space="preserve">ast week, </w:t>
      </w:r>
      <w:r w:rsidR="00C827CC">
        <w:t>moderate rainfall (&gt; 25 mm) was observed in most of Central America. Total rainfall amounts larger than 50 mm were registered in central and southwestern Guatemala, northern and central Honduras, eastern Nicaragua, central Costa Rica, and northern and central Panama</w:t>
      </w:r>
      <w:r>
        <w:t xml:space="preserve"> </w:t>
      </w:r>
      <w:r w:rsidRPr="00A41554">
        <w:t>(</w:t>
      </w:r>
      <w:r w:rsidRPr="00780B49">
        <w:rPr>
          <w:b/>
        </w:rPr>
        <w:t>Figure 5</w:t>
      </w:r>
      <w:r>
        <w:t>).</w:t>
      </w:r>
      <w:r w:rsidR="00C827CC">
        <w:t xml:space="preserve"> An above-average rainfall of 10-50 mm was register</w:t>
      </w:r>
      <w:r w:rsidR="00816BF0">
        <w:t>ed in these areas. Meanwhile, 50</w:t>
      </w:r>
      <w:r w:rsidR="00C827CC">
        <w:t xml:space="preserve"> mm to 100 mm below-average conditions were registered </w:t>
      </w:r>
      <w:r w:rsidR="00816BF0">
        <w:t xml:space="preserve">in </w:t>
      </w:r>
      <w:r w:rsidR="00C827CC">
        <w:t xml:space="preserve">Guatemala, </w:t>
      </w:r>
      <w:r w:rsidR="00816BF0">
        <w:t xml:space="preserve">and El Salvador. </w:t>
      </w:r>
      <w:r w:rsidR="00C827CC">
        <w:t>Fur</w:t>
      </w:r>
      <w:r w:rsidR="00816BF0">
        <w:t>ther, during the last 30 days, localized areas of western, eastern and southern Guatemala r</w:t>
      </w:r>
      <w:r w:rsidR="00C827CC">
        <w:t>egistered rainfall deficits between 100 mm and 300 mm below the normal. On the contrary, central Guatemala, southern Honduras, northern and southwestern Nicaragua, and central Panama have been wetter than average (&gt; 100 mm above the mean)</w:t>
      </w:r>
      <w:r w:rsidR="00B42311" w:rsidRPr="00B42311">
        <w:t xml:space="preserve"> </w:t>
      </w:r>
      <w:r w:rsidR="00B42311" w:rsidRPr="00A41554">
        <w:t>(</w:t>
      </w:r>
      <w:r w:rsidR="00B42311" w:rsidRPr="00780B49">
        <w:rPr>
          <w:b/>
        </w:rPr>
        <w:t>Figure 6</w:t>
      </w:r>
      <w:r w:rsidR="00B42311" w:rsidRPr="00A41554">
        <w:t>)</w:t>
      </w:r>
      <w:r w:rsidR="00C827CC">
        <w:t>. Moreover, the 90-day rainfall analysis shows cumulative surpluses of 150-200 percent of the average rainfall in western/central Guatemala, southern Honduras, northern Nicaragua, central Costa Rica, and central Panama; however, localized areas in central and southeastern Guatemala, northwestern Honduras and southern Panama registered cumulative rainfall deficits between 25-50 percent of the average. The abnormal heat and erratic rainfall during the drought have increased insect pests on crops in Guatemala, El Salvador, Honduras, Nicaragua, and Costa Rica.</w:t>
      </w:r>
      <w:r w:rsidR="00752F26">
        <w:t xml:space="preserve"> Next week, GEFS forecasts suggest heavy rainfall (&gt; 75 mm) in Guatemala, Belize, Costa Rica, Panama, and the coastal areas facing the Caribbean Sea of Honduras, Nicaragua and Guatemala, and f</w:t>
      </w:r>
      <w:r w:rsidR="00752F26" w:rsidRPr="00752F26">
        <w:t>or that reason, floods are very likely to occur in these areas</w:t>
      </w:r>
      <w:r w:rsidR="00752F26">
        <w:t>. Maximum temperatures between 25- 35°C with above-average conditions of 1-2°C in most parts of Central America.</w:t>
      </w:r>
    </w:p>
    <w:p w14:paraId="61B42AFA" w14:textId="3927EA38" w:rsidR="00137DA3" w:rsidRDefault="00137DA3" w:rsidP="00BE5E42">
      <w:pPr>
        <w:pStyle w:val="Heading1"/>
        <w:spacing w:after="60"/>
      </w:pPr>
      <w:r>
        <w:t xml:space="preserve">Hispaniola Overview </w:t>
      </w:r>
    </w:p>
    <w:tbl>
      <w:tblPr>
        <w:tblStyle w:val="TableGrid"/>
        <w:tblpPr w:leftFromText="187" w:rightFromText="187" w:vertAnchor="page" w:horzAnchor="margin" w:tblpY="10523"/>
        <w:tblOverlap w:val="never"/>
        <w:tblW w:w="107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87"/>
        <w:gridCol w:w="4001"/>
        <w:gridCol w:w="1012"/>
        <w:gridCol w:w="4580"/>
      </w:tblGrid>
      <w:tr w:rsidR="0000415C" w:rsidRPr="00CE5D44" w14:paraId="1AC28553" w14:textId="77777777" w:rsidTr="004B05CF">
        <w:trPr>
          <w:trHeight w:val="82"/>
        </w:trPr>
        <w:tc>
          <w:tcPr>
            <w:tcW w:w="1187" w:type="dxa"/>
            <w:tcBorders>
              <w:top w:val="single" w:sz="8" w:space="0" w:color="D1D3D4"/>
              <w:left w:val="single" w:sz="8" w:space="0" w:color="D1D3D4"/>
            </w:tcBorders>
            <w:shd w:val="clear" w:color="auto" w:fill="E4F1EF"/>
          </w:tcPr>
          <w:p w14:paraId="0A076F65" w14:textId="77777777" w:rsidR="005A768C" w:rsidRPr="00CE5D44" w:rsidRDefault="005A768C" w:rsidP="004B05CF">
            <w:pPr>
              <w:pStyle w:val="FigureNumber"/>
              <w:framePr w:hSpace="0" w:wrap="auto" w:vAnchor="margin" w:xAlign="left" w:yAlign="inline"/>
            </w:pPr>
            <w:r w:rsidRPr="00E11532">
              <w:t>Figure</w:t>
            </w:r>
            <w:r w:rsidRPr="00A00934">
              <w:t xml:space="preserve"> </w:t>
            </w:r>
            <w:r>
              <w:t>5</w:t>
            </w:r>
          </w:p>
        </w:tc>
        <w:tc>
          <w:tcPr>
            <w:tcW w:w="4001" w:type="dxa"/>
            <w:tcBorders>
              <w:top w:val="single" w:sz="8" w:space="0" w:color="D1D3D4"/>
              <w:right w:val="single" w:sz="8" w:space="0" w:color="D1D3D4"/>
            </w:tcBorders>
          </w:tcPr>
          <w:p w14:paraId="5A492F29" w14:textId="5FEFC6BA" w:rsidR="005A768C" w:rsidRDefault="005A768C" w:rsidP="004B05CF">
            <w:pPr>
              <w:pStyle w:val="FigureTitle"/>
              <w:framePr w:hSpace="0" w:wrap="auto" w:vAnchor="margin" w:hAnchor="text" w:xAlign="left" w:yAlign="inline"/>
              <w:spacing w:before="0" w:after="0"/>
              <w:suppressOverlap w:val="0"/>
            </w:pPr>
            <w:r w:rsidRPr="00956B28">
              <w:t xml:space="preserve">7-Day </w:t>
            </w:r>
            <w:r w:rsidR="00487AAD">
              <w:t>CMORPH</w:t>
            </w:r>
            <w:r w:rsidR="00E963E2">
              <w:t xml:space="preserve"> Total </w:t>
            </w:r>
            <w:r>
              <w:t xml:space="preserve">Rainfall (mm). </w:t>
            </w:r>
            <w:r w:rsidRPr="00956B28">
              <w:t xml:space="preserve"> </w:t>
            </w:r>
          </w:p>
          <w:p w14:paraId="44A31DF2" w14:textId="2B4CBD5E" w:rsidR="005A768C" w:rsidRPr="00CE5D44" w:rsidRDefault="0000415C" w:rsidP="00752C66">
            <w:pPr>
              <w:pStyle w:val="FigureTitle"/>
              <w:framePr w:hSpace="0" w:wrap="auto" w:vAnchor="margin" w:hAnchor="text" w:xAlign="left" w:yAlign="inline"/>
              <w:spacing w:before="0" w:after="0"/>
              <w:suppressOverlap w:val="0"/>
            </w:pPr>
            <w:r>
              <w:t>Period: 08 – 14</w:t>
            </w:r>
            <w:r w:rsidR="0099048D">
              <w:t xml:space="preserve"> </w:t>
            </w:r>
            <w:r w:rsidR="00752C66">
              <w:t xml:space="preserve">October </w:t>
            </w:r>
            <w:r w:rsidR="0099048D">
              <w:t>2024</w:t>
            </w:r>
          </w:p>
        </w:tc>
        <w:tc>
          <w:tcPr>
            <w:tcW w:w="1012" w:type="dxa"/>
            <w:tcBorders>
              <w:top w:val="single" w:sz="8" w:space="0" w:color="D1D3D4"/>
              <w:left w:val="single" w:sz="8" w:space="0" w:color="D1D3D4"/>
            </w:tcBorders>
            <w:shd w:val="clear" w:color="auto" w:fill="E4F1EF"/>
          </w:tcPr>
          <w:p w14:paraId="40C0B5E4" w14:textId="77777777" w:rsidR="005A768C" w:rsidRPr="00E11532" w:rsidRDefault="005A768C" w:rsidP="004B05CF">
            <w:pPr>
              <w:pStyle w:val="FigureNumber"/>
              <w:framePr w:hSpace="0" w:wrap="auto" w:vAnchor="margin" w:xAlign="left" w:yAlign="inline"/>
            </w:pPr>
            <w:r w:rsidRPr="00A00934">
              <w:t xml:space="preserve">Figure </w:t>
            </w:r>
            <w:r>
              <w:t>6</w:t>
            </w:r>
          </w:p>
        </w:tc>
        <w:tc>
          <w:tcPr>
            <w:tcW w:w="4580" w:type="dxa"/>
            <w:tcBorders>
              <w:top w:val="single" w:sz="8" w:space="0" w:color="D1D3D4"/>
              <w:right w:val="single" w:sz="8" w:space="0" w:color="D1D3D4"/>
            </w:tcBorders>
          </w:tcPr>
          <w:p w14:paraId="7AD130D4" w14:textId="0CABD4A8" w:rsidR="00E963E2" w:rsidRDefault="005A768C" w:rsidP="004B05CF">
            <w:pPr>
              <w:pStyle w:val="FigureTitle"/>
              <w:framePr w:hSpace="0" w:wrap="auto" w:vAnchor="margin" w:hAnchor="text" w:xAlign="left" w:yAlign="inline"/>
              <w:spacing w:before="0" w:after="0"/>
              <w:suppressOverlap w:val="0"/>
              <w:rPr>
                <w:szCs w:val="16"/>
              </w:rPr>
            </w:pPr>
            <w:r>
              <w:rPr>
                <w:szCs w:val="16"/>
              </w:rPr>
              <w:t>30</w:t>
            </w:r>
            <w:r w:rsidRPr="005B2AF5">
              <w:rPr>
                <w:szCs w:val="16"/>
              </w:rPr>
              <w:t>-</w:t>
            </w:r>
            <w:r w:rsidR="00F550A1">
              <w:rPr>
                <w:szCs w:val="16"/>
              </w:rPr>
              <w:t xml:space="preserve">Day </w:t>
            </w:r>
            <w:r w:rsidR="00487AAD">
              <w:rPr>
                <w:szCs w:val="16"/>
              </w:rPr>
              <w:t>CMORPH</w:t>
            </w:r>
            <w:r w:rsidR="000E6A2D">
              <w:rPr>
                <w:szCs w:val="16"/>
              </w:rPr>
              <w:t xml:space="preserve"> </w:t>
            </w:r>
            <w:r>
              <w:rPr>
                <w:szCs w:val="16"/>
              </w:rPr>
              <w:t xml:space="preserve">Rainfall Anomaly (mm). </w:t>
            </w:r>
            <w:r w:rsidR="00344C2A">
              <w:rPr>
                <w:szCs w:val="16"/>
              </w:rPr>
              <w:t xml:space="preserve">          </w:t>
            </w:r>
          </w:p>
          <w:p w14:paraId="3C0EB1A9" w14:textId="21BE8747" w:rsidR="005A768C" w:rsidRPr="00886306" w:rsidRDefault="0000415C" w:rsidP="00752C66">
            <w:pPr>
              <w:pStyle w:val="FigureTitle"/>
              <w:framePr w:hSpace="0" w:wrap="auto" w:vAnchor="margin" w:hAnchor="text" w:xAlign="left" w:yAlign="inline"/>
              <w:spacing w:before="0" w:after="0"/>
              <w:suppressOverlap w:val="0"/>
              <w:rPr>
                <w:b w:val="0"/>
                <w:szCs w:val="16"/>
              </w:rPr>
            </w:pPr>
            <w:r>
              <w:rPr>
                <w:szCs w:val="16"/>
              </w:rPr>
              <w:t>Period: 15</w:t>
            </w:r>
            <w:r w:rsidR="00752C66">
              <w:rPr>
                <w:szCs w:val="16"/>
              </w:rPr>
              <w:t xml:space="preserve"> September </w:t>
            </w:r>
            <w:r w:rsidR="0099048D" w:rsidRPr="005B2AF5">
              <w:rPr>
                <w:szCs w:val="16"/>
              </w:rPr>
              <w:t xml:space="preserve">– </w:t>
            </w:r>
            <w:r>
              <w:rPr>
                <w:szCs w:val="16"/>
              </w:rPr>
              <w:t>14</w:t>
            </w:r>
            <w:r w:rsidR="0099048D">
              <w:rPr>
                <w:szCs w:val="16"/>
              </w:rPr>
              <w:t xml:space="preserve"> </w:t>
            </w:r>
            <w:r w:rsidR="00752C66">
              <w:rPr>
                <w:szCs w:val="16"/>
              </w:rPr>
              <w:t xml:space="preserve">October </w:t>
            </w:r>
            <w:r w:rsidR="0099048D" w:rsidRPr="005B2AF5">
              <w:rPr>
                <w:szCs w:val="16"/>
              </w:rPr>
              <w:t>2024</w:t>
            </w:r>
          </w:p>
        </w:tc>
      </w:tr>
      <w:tr w:rsidR="0000415C" w:rsidRPr="00636F68" w14:paraId="430ADCC8" w14:textId="77777777" w:rsidTr="004B05CF">
        <w:trPr>
          <w:trHeight w:val="2805"/>
        </w:trPr>
        <w:tc>
          <w:tcPr>
            <w:tcW w:w="5188" w:type="dxa"/>
            <w:gridSpan w:val="2"/>
            <w:tcBorders>
              <w:left w:val="single" w:sz="8" w:space="0" w:color="D1D3D4"/>
              <w:right w:val="single" w:sz="8" w:space="0" w:color="D1D3D4"/>
            </w:tcBorders>
          </w:tcPr>
          <w:p w14:paraId="33818E54" w14:textId="699C97AB" w:rsidR="0000415C" w:rsidRPr="00636F68" w:rsidRDefault="0000415C" w:rsidP="0000415C">
            <w:pPr>
              <w:pStyle w:val="FigureSpacing"/>
              <w:framePr w:hSpace="0" w:wrap="auto" w:vAnchor="margin" w:hAnchor="text" w:xAlign="left" w:yAlign="inline"/>
              <w:tabs>
                <w:tab w:val="left" w:pos="7914"/>
              </w:tabs>
              <w:ind w:left="60"/>
              <w:suppressOverlap w:val="0"/>
              <w:jc w:val="center"/>
            </w:pPr>
            <w:r>
              <w:rPr>
                <w:noProof/>
              </w:rPr>
              <w:drawing>
                <wp:inline distT="0" distB="0" distL="0" distR="0" wp14:anchorId="189F54D5" wp14:editId="4A4A9227">
                  <wp:extent cx="2037906" cy="1855960"/>
                  <wp:effectExtent l="0" t="0" r="635" b="0"/>
                  <wp:docPr id="19" name="Picture 19" descr="This is a NOAA/CPC map showing the estimated total rainfall for Central America from October 08 - October 14, 2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origin.cpc.ncep.noaa.gov/products/international/cmorph/CMORPH_BLD/cmorph_7day_cam_obs.gif"/>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t="8928"/>
                          <a:stretch/>
                        </pic:blipFill>
                        <pic:spPr bwMode="auto">
                          <a:xfrm>
                            <a:off x="0" y="0"/>
                            <a:ext cx="2049422" cy="186644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592" w:type="dxa"/>
            <w:gridSpan w:val="2"/>
            <w:tcBorders>
              <w:left w:val="single" w:sz="8" w:space="0" w:color="D1D3D4"/>
              <w:right w:val="single" w:sz="8" w:space="0" w:color="D1D3D4"/>
            </w:tcBorders>
          </w:tcPr>
          <w:p w14:paraId="0C3E09CE" w14:textId="0BC36F8A" w:rsidR="0000415C" w:rsidRPr="00636F68" w:rsidRDefault="0000415C" w:rsidP="004B05CF">
            <w:pPr>
              <w:pStyle w:val="FigureSpacing"/>
              <w:framePr w:hSpace="0" w:wrap="auto" w:vAnchor="margin" w:hAnchor="text" w:xAlign="left" w:yAlign="inline"/>
              <w:suppressOverlap w:val="0"/>
              <w:jc w:val="center"/>
            </w:pPr>
            <w:r>
              <w:rPr>
                <w:noProof/>
              </w:rPr>
              <w:drawing>
                <wp:inline distT="0" distB="0" distL="0" distR="0" wp14:anchorId="5B84EB5C" wp14:editId="1411C664">
                  <wp:extent cx="1996289" cy="1830722"/>
                  <wp:effectExtent l="0" t="0" r="4445" b="0"/>
                  <wp:docPr id="20" name="Picture 20" descr="This is a NOAA/CPC map showing the estimated total rainfall anomaly for Central America from September 15 - October 14, 2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origin.cpc.ncep.noaa.gov/products/international/cmorph/CMORPH_BLD/cmorph_30day_cam_anom.gif"/>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t="8294"/>
                          <a:stretch/>
                        </pic:blipFill>
                        <pic:spPr bwMode="auto">
                          <a:xfrm>
                            <a:off x="0" y="0"/>
                            <a:ext cx="2005664" cy="183932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00415C" w:rsidRPr="00CE5D44" w14:paraId="454CCEF7" w14:textId="77777777" w:rsidTr="004B05CF">
        <w:trPr>
          <w:trHeight w:val="80"/>
        </w:trPr>
        <w:tc>
          <w:tcPr>
            <w:tcW w:w="5188" w:type="dxa"/>
            <w:gridSpan w:val="2"/>
            <w:tcBorders>
              <w:left w:val="single" w:sz="8" w:space="0" w:color="D1D3D4"/>
              <w:bottom w:val="single" w:sz="8" w:space="0" w:color="D1D3D4"/>
              <w:right w:val="single" w:sz="8" w:space="0" w:color="D1D3D4"/>
            </w:tcBorders>
          </w:tcPr>
          <w:p w14:paraId="12C4C04C" w14:textId="77777777" w:rsidR="005A768C" w:rsidRPr="00CE5D44" w:rsidRDefault="005A768C" w:rsidP="004B05CF">
            <w:pPr>
              <w:pStyle w:val="Source"/>
              <w:framePr w:hSpace="0" w:wrap="auto" w:vAnchor="margin" w:xAlign="left" w:yAlign="inline"/>
              <w:spacing w:before="0" w:after="0"/>
            </w:pPr>
            <w:r w:rsidRPr="00CE5D44">
              <w:t xml:space="preserve">Source: </w:t>
            </w:r>
            <w:r>
              <w:t>NOAA/CPC</w:t>
            </w:r>
          </w:p>
        </w:tc>
        <w:tc>
          <w:tcPr>
            <w:tcW w:w="5592" w:type="dxa"/>
            <w:gridSpan w:val="2"/>
            <w:tcBorders>
              <w:left w:val="single" w:sz="8" w:space="0" w:color="D1D3D4"/>
              <w:bottom w:val="single" w:sz="8" w:space="0" w:color="D1D3D4"/>
              <w:right w:val="single" w:sz="8" w:space="0" w:color="D1D3D4"/>
            </w:tcBorders>
          </w:tcPr>
          <w:p w14:paraId="2111DCB5" w14:textId="77777777" w:rsidR="005A768C" w:rsidRPr="00CE5D44" w:rsidRDefault="005A768C" w:rsidP="004B05CF">
            <w:pPr>
              <w:pStyle w:val="Source"/>
              <w:framePr w:hSpace="0" w:wrap="auto" w:vAnchor="margin" w:xAlign="left" w:yAlign="inline"/>
              <w:spacing w:before="0" w:after="0"/>
            </w:pPr>
            <w:r w:rsidRPr="00CE5D44">
              <w:t xml:space="preserve">Source: </w:t>
            </w:r>
            <w:r>
              <w:t>NOAA/CPC</w:t>
            </w:r>
          </w:p>
        </w:tc>
      </w:tr>
    </w:tbl>
    <w:p w14:paraId="62645B68" w14:textId="75239410" w:rsidR="004667F4" w:rsidRPr="000F6615" w:rsidRDefault="004F6F48" w:rsidP="000F6615">
      <w:pPr>
        <w:pStyle w:val="Heading2"/>
        <w:spacing w:before="60"/>
      </w:pPr>
      <w:r w:rsidRPr="004F6F48">
        <w:t xml:space="preserve">Abnormal heat </w:t>
      </w:r>
      <w:r w:rsidR="00726BCD">
        <w:t>continues across H</w:t>
      </w:r>
      <w:r w:rsidR="00602C07">
        <w:t>ispaniola</w:t>
      </w:r>
      <w:r w:rsidR="00703073" w:rsidRPr="00703073">
        <w:t>.</w:t>
      </w:r>
      <w:r w:rsidR="002A480D" w:rsidRPr="002A480D">
        <w:t xml:space="preserve"> </w:t>
      </w:r>
    </w:p>
    <w:p w14:paraId="4A73276C" w14:textId="543595D1" w:rsidR="00714F32" w:rsidRDefault="00714F32" w:rsidP="006732F3">
      <w:pPr>
        <w:jc w:val="both"/>
        <w:rPr>
          <w:szCs w:val="19"/>
        </w:rPr>
      </w:pPr>
      <w:r w:rsidRPr="00714F32">
        <w:rPr>
          <w:szCs w:val="19"/>
        </w:rPr>
        <w:t>Last week, light to moderate rainfall (25 – 50 mm) was recorded over the Dominican Republic while little to no rainfall (0 – 25 m</w:t>
      </w:r>
      <w:r>
        <w:rPr>
          <w:szCs w:val="19"/>
        </w:rPr>
        <w:t>m) was registered across Haiti. During t</w:t>
      </w:r>
      <w:r w:rsidRPr="00714F32">
        <w:rPr>
          <w:szCs w:val="19"/>
        </w:rPr>
        <w:t>he last 30 days, rainfall deficits have been the major feature across the island with anomalies ranging between 20 – 100 mm.</w:t>
      </w:r>
      <w:r>
        <w:rPr>
          <w:szCs w:val="19"/>
        </w:rPr>
        <w:t xml:space="preserve"> Meanwhile, in </w:t>
      </w:r>
      <w:r w:rsidRPr="00714F32">
        <w:rPr>
          <w:szCs w:val="19"/>
        </w:rPr>
        <w:t>the last 90-days, much of Haiti received total rainfall of 5 – 25% of normal; however, northern and central Dominican Republic recorded positive rainfall anomalies (50 – 200 mm).</w:t>
      </w:r>
      <w:r>
        <w:rPr>
          <w:szCs w:val="19"/>
        </w:rPr>
        <w:t xml:space="preserve"> </w:t>
      </w:r>
      <w:r w:rsidRPr="00714F32">
        <w:rPr>
          <w:szCs w:val="19"/>
        </w:rPr>
        <w:t>For next week, the forecast suggests light to moderate rainfall across Haiti and the Dominican Republic, with weekly rainfall totals of 10 – 50 mm.</w:t>
      </w:r>
      <w:r>
        <w:rPr>
          <w:szCs w:val="19"/>
        </w:rPr>
        <w:t xml:space="preserve"> </w:t>
      </w:r>
      <w:r w:rsidRPr="00714F32">
        <w:rPr>
          <w:szCs w:val="19"/>
        </w:rPr>
        <w:t>Hybrid temperature heat index tools are forecasting temperatures to be greater than the 90 percentile which could result in hazardous conditions.</w:t>
      </w:r>
    </w:p>
    <w:p w14:paraId="66D6A34A" w14:textId="1AC4A1E8" w:rsidR="00F37619" w:rsidRDefault="00FF09A3" w:rsidP="00F37619">
      <w:pPr>
        <w:pStyle w:val="Heading1"/>
        <w:spacing w:after="60"/>
      </w:pPr>
      <w:r>
        <w:lastRenderedPageBreak/>
        <w:t xml:space="preserve">Northern </w:t>
      </w:r>
      <w:r w:rsidR="00F37619">
        <w:t>South America Overview</w:t>
      </w:r>
    </w:p>
    <w:tbl>
      <w:tblPr>
        <w:tblpPr w:leftFromText="187" w:rightFromText="187" w:vertAnchor="text" w:horzAnchor="margin" w:tblpXSpec="right" w:tblpY="68"/>
        <w:tblOverlap w:val="never"/>
        <w:tblW w:w="5128" w:type="dxa"/>
        <w:tblBorders>
          <w:top w:val="single" w:sz="8" w:space="0" w:color="D1D3D4"/>
          <w:left w:val="single" w:sz="8" w:space="0" w:color="D1D3D4"/>
          <w:bottom w:val="single" w:sz="8" w:space="0" w:color="D1D3D4"/>
          <w:right w:val="single" w:sz="8" w:space="0" w:color="D1D3D4"/>
        </w:tblBorders>
        <w:tblLayout w:type="fixed"/>
        <w:tblLook w:val="04A0" w:firstRow="1" w:lastRow="0" w:firstColumn="1" w:lastColumn="0" w:noHBand="0" w:noVBand="1"/>
      </w:tblPr>
      <w:tblGrid>
        <w:gridCol w:w="5128"/>
      </w:tblGrid>
      <w:tr w:rsidR="009D211D" w:rsidRPr="00A00934" w14:paraId="40D7781C" w14:textId="77777777" w:rsidTr="00996576">
        <w:trPr>
          <w:cantSplit/>
          <w:trHeight w:val="1198"/>
        </w:trPr>
        <w:tc>
          <w:tcPr>
            <w:tcW w:w="5128" w:type="dxa"/>
          </w:tcPr>
          <w:p w14:paraId="11B75228" w14:textId="5BD07BB9" w:rsidR="00BA34D0" w:rsidRPr="00A00934" w:rsidRDefault="00BA34D0" w:rsidP="00CC4B08">
            <w:pPr>
              <w:spacing w:after="0"/>
              <w:jc w:val="right"/>
              <w:rPr>
                <w:b/>
                <w:color w:val="212721"/>
                <w:sz w:val="16"/>
              </w:rPr>
            </w:pPr>
            <w:r>
              <w:rPr>
                <w:b/>
                <w:noProof/>
                <w:color w:val="212721"/>
                <w:sz w:val="16"/>
              </w:rPr>
              <w:drawing>
                <wp:inline distT="0" distB="0" distL="0" distR="0" wp14:anchorId="68274DBC" wp14:editId="71447A06">
                  <wp:extent cx="3014650" cy="2490524"/>
                  <wp:effectExtent l="0" t="0" r="0" b="5080"/>
                  <wp:docPr id="4" name="Picture 4" descr="This is a FEWS NET map showing weather hazards for Northern South America from October 17 - October 23, 2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NSouthAmericaHazardsOutlook_NoNum.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033613" cy="2506190"/>
                          </a:xfrm>
                          <a:prstGeom prst="rect">
                            <a:avLst/>
                          </a:prstGeom>
                        </pic:spPr>
                      </pic:pic>
                    </a:graphicData>
                  </a:graphic>
                </wp:inline>
              </w:drawing>
            </w:r>
          </w:p>
        </w:tc>
      </w:tr>
    </w:tbl>
    <w:p w14:paraId="4F1EE3AE" w14:textId="5181CD47" w:rsidR="009D211D" w:rsidRDefault="004F6F48" w:rsidP="007D2695">
      <w:pPr>
        <w:pStyle w:val="Heading2"/>
        <w:spacing w:before="60" w:after="60"/>
      </w:pPr>
      <w:r w:rsidRPr="004F6F48">
        <w:t xml:space="preserve">Abnormally high heat is expected </w:t>
      </w:r>
      <w:r w:rsidR="001031FF" w:rsidRPr="001031FF">
        <w:t>across central northern South America</w:t>
      </w:r>
      <w:r w:rsidR="00F97D7B" w:rsidRPr="00F97D7B">
        <w:t>.</w:t>
      </w:r>
    </w:p>
    <w:tbl>
      <w:tblPr>
        <w:tblStyle w:val="TableGrid"/>
        <w:tblpPr w:leftFromText="187" w:rightFromText="187" w:vertAnchor="page" w:horzAnchor="margin" w:tblpY="8011"/>
        <w:tblOverlap w:val="never"/>
        <w:tblW w:w="107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5"/>
        <w:gridCol w:w="4315"/>
        <w:gridCol w:w="990"/>
        <w:gridCol w:w="4400"/>
      </w:tblGrid>
      <w:tr w:rsidR="00734CA2" w:rsidRPr="00CE5D44" w14:paraId="538F907C" w14:textId="77777777" w:rsidTr="00CC4B08">
        <w:trPr>
          <w:trHeight w:val="82"/>
        </w:trPr>
        <w:tc>
          <w:tcPr>
            <w:tcW w:w="1075" w:type="dxa"/>
            <w:tcBorders>
              <w:top w:val="single" w:sz="8" w:space="0" w:color="D1D3D4"/>
              <w:left w:val="single" w:sz="8" w:space="0" w:color="D1D3D4"/>
            </w:tcBorders>
            <w:shd w:val="clear" w:color="auto" w:fill="E4F1EF"/>
          </w:tcPr>
          <w:p w14:paraId="4B75FF4E" w14:textId="77777777" w:rsidR="00F21624" w:rsidRPr="00CE5D44" w:rsidRDefault="00F21624" w:rsidP="008F6677">
            <w:pPr>
              <w:pStyle w:val="FigureNumber"/>
              <w:framePr w:hSpace="0" w:wrap="auto" w:vAnchor="margin" w:xAlign="left" w:yAlign="inline"/>
              <w:spacing w:before="0"/>
            </w:pPr>
            <w:r w:rsidRPr="00E11532">
              <w:t>Figure</w:t>
            </w:r>
            <w:r w:rsidRPr="00A00934">
              <w:t xml:space="preserve"> </w:t>
            </w:r>
            <w:r>
              <w:t>7</w:t>
            </w:r>
          </w:p>
        </w:tc>
        <w:tc>
          <w:tcPr>
            <w:tcW w:w="4315" w:type="dxa"/>
            <w:tcBorders>
              <w:top w:val="single" w:sz="8" w:space="0" w:color="D1D3D4"/>
              <w:right w:val="single" w:sz="8" w:space="0" w:color="D1D3D4"/>
            </w:tcBorders>
          </w:tcPr>
          <w:p w14:paraId="08D02C94" w14:textId="1E336047" w:rsidR="00F21624" w:rsidRDefault="00174D77" w:rsidP="008F6677">
            <w:pPr>
              <w:pStyle w:val="FigureTitle"/>
              <w:framePr w:hSpace="0" w:wrap="auto" w:vAnchor="margin" w:hAnchor="text" w:xAlign="left" w:yAlign="inline"/>
              <w:spacing w:before="0" w:after="0"/>
              <w:suppressOverlap w:val="0"/>
            </w:pPr>
            <w:r>
              <w:t xml:space="preserve">7-Day CMORPH Total </w:t>
            </w:r>
            <w:r w:rsidR="00F21624">
              <w:t xml:space="preserve">Rainfall (mm). </w:t>
            </w:r>
            <w:r w:rsidR="00F21624" w:rsidRPr="00956B28">
              <w:t xml:space="preserve"> </w:t>
            </w:r>
          </w:p>
          <w:p w14:paraId="354AEA0E" w14:textId="499A6584" w:rsidR="00F21624" w:rsidRPr="00CE5D44" w:rsidRDefault="00F21624" w:rsidP="00734CA2">
            <w:pPr>
              <w:pStyle w:val="FigureTitle"/>
              <w:framePr w:hSpace="0" w:wrap="auto" w:vAnchor="margin" w:hAnchor="text" w:xAlign="left" w:yAlign="inline"/>
              <w:spacing w:before="0" w:after="0"/>
              <w:suppressOverlap w:val="0"/>
            </w:pPr>
            <w:r>
              <w:t xml:space="preserve">Period: </w:t>
            </w:r>
            <w:r w:rsidR="00391068">
              <w:t>0</w:t>
            </w:r>
            <w:r w:rsidR="00734CA2">
              <w:t>8 – 14</w:t>
            </w:r>
            <w:r w:rsidR="00391068">
              <w:t xml:space="preserve"> October 2024</w:t>
            </w:r>
          </w:p>
        </w:tc>
        <w:tc>
          <w:tcPr>
            <w:tcW w:w="990" w:type="dxa"/>
            <w:tcBorders>
              <w:top w:val="single" w:sz="8" w:space="0" w:color="D1D3D4"/>
              <w:left w:val="single" w:sz="8" w:space="0" w:color="D1D3D4"/>
            </w:tcBorders>
            <w:shd w:val="clear" w:color="auto" w:fill="E4F1EF"/>
          </w:tcPr>
          <w:p w14:paraId="1601EF15" w14:textId="77777777" w:rsidR="00F21624" w:rsidRPr="00E11532" w:rsidRDefault="00F21624" w:rsidP="008F6677">
            <w:pPr>
              <w:pStyle w:val="FigureNumber"/>
              <w:framePr w:hSpace="0" w:wrap="auto" w:vAnchor="margin" w:xAlign="left" w:yAlign="inline"/>
              <w:spacing w:before="0"/>
            </w:pPr>
            <w:r w:rsidRPr="00A00934">
              <w:t xml:space="preserve">Figure </w:t>
            </w:r>
            <w:r>
              <w:t>8</w:t>
            </w:r>
          </w:p>
        </w:tc>
        <w:tc>
          <w:tcPr>
            <w:tcW w:w="4400" w:type="dxa"/>
            <w:tcBorders>
              <w:top w:val="single" w:sz="8" w:space="0" w:color="D1D3D4"/>
              <w:right w:val="single" w:sz="8" w:space="0" w:color="D1D3D4"/>
            </w:tcBorders>
          </w:tcPr>
          <w:p w14:paraId="3A224F3F" w14:textId="77777777" w:rsidR="00E521B0" w:rsidRDefault="00F21624" w:rsidP="008F6677">
            <w:pPr>
              <w:pStyle w:val="FigureTitle"/>
              <w:framePr w:hSpace="0" w:wrap="auto" w:vAnchor="margin" w:hAnchor="text" w:xAlign="left" w:yAlign="inline"/>
              <w:spacing w:before="0" w:after="0"/>
              <w:suppressOverlap w:val="0"/>
              <w:rPr>
                <w:szCs w:val="16"/>
              </w:rPr>
            </w:pPr>
            <w:r>
              <w:rPr>
                <w:szCs w:val="16"/>
              </w:rPr>
              <w:t>30</w:t>
            </w:r>
            <w:r w:rsidRPr="005B2AF5">
              <w:rPr>
                <w:szCs w:val="16"/>
              </w:rPr>
              <w:t>-</w:t>
            </w:r>
            <w:r w:rsidR="00174D77">
              <w:rPr>
                <w:szCs w:val="16"/>
              </w:rPr>
              <w:t xml:space="preserve">Day </w:t>
            </w:r>
            <w:r w:rsidR="00F75B8A">
              <w:t xml:space="preserve">CMORPH </w:t>
            </w:r>
            <w:r>
              <w:rPr>
                <w:szCs w:val="16"/>
              </w:rPr>
              <w:t>R</w:t>
            </w:r>
            <w:r w:rsidR="00A115C2">
              <w:rPr>
                <w:szCs w:val="16"/>
              </w:rPr>
              <w:t xml:space="preserve">ainfall Anomaly (mm). </w:t>
            </w:r>
          </w:p>
          <w:p w14:paraId="633DC3DB" w14:textId="3E1EB6D3" w:rsidR="00F21624" w:rsidRPr="005B2AF5" w:rsidRDefault="00A115C2" w:rsidP="009F57F3">
            <w:pPr>
              <w:pStyle w:val="FigureTitle"/>
              <w:framePr w:hSpace="0" w:wrap="auto" w:vAnchor="margin" w:hAnchor="text" w:xAlign="left" w:yAlign="inline"/>
              <w:spacing w:before="0" w:after="0"/>
              <w:suppressOverlap w:val="0"/>
              <w:rPr>
                <w:szCs w:val="16"/>
              </w:rPr>
            </w:pPr>
            <w:r>
              <w:rPr>
                <w:szCs w:val="16"/>
              </w:rPr>
              <w:t xml:space="preserve">Period: </w:t>
            </w:r>
            <w:r w:rsidR="00734CA2">
              <w:rPr>
                <w:szCs w:val="16"/>
              </w:rPr>
              <w:t>15</w:t>
            </w:r>
            <w:r w:rsidR="00391068">
              <w:rPr>
                <w:szCs w:val="16"/>
              </w:rPr>
              <w:t xml:space="preserve"> September </w:t>
            </w:r>
            <w:r w:rsidR="00391068" w:rsidRPr="005B2AF5">
              <w:rPr>
                <w:szCs w:val="16"/>
              </w:rPr>
              <w:t xml:space="preserve">– </w:t>
            </w:r>
            <w:r w:rsidR="00734CA2">
              <w:rPr>
                <w:szCs w:val="16"/>
              </w:rPr>
              <w:t>14</w:t>
            </w:r>
            <w:r w:rsidR="00391068">
              <w:rPr>
                <w:szCs w:val="16"/>
              </w:rPr>
              <w:t xml:space="preserve"> October </w:t>
            </w:r>
            <w:r w:rsidR="00391068" w:rsidRPr="005B2AF5">
              <w:rPr>
                <w:szCs w:val="16"/>
              </w:rPr>
              <w:t>2024</w:t>
            </w:r>
          </w:p>
        </w:tc>
      </w:tr>
      <w:tr w:rsidR="00734CA2" w:rsidRPr="00636F68" w14:paraId="43F75DB6" w14:textId="77777777" w:rsidTr="00CC4B08">
        <w:trPr>
          <w:trHeight w:val="2805"/>
        </w:trPr>
        <w:tc>
          <w:tcPr>
            <w:tcW w:w="5390" w:type="dxa"/>
            <w:gridSpan w:val="2"/>
            <w:tcBorders>
              <w:left w:val="single" w:sz="8" w:space="0" w:color="D1D3D4"/>
              <w:right w:val="single" w:sz="8" w:space="0" w:color="D1D3D4"/>
            </w:tcBorders>
          </w:tcPr>
          <w:p w14:paraId="45A6BC6A" w14:textId="3147D3A2" w:rsidR="00752C66" w:rsidRPr="00636F68" w:rsidRDefault="00734CA2" w:rsidP="000B43B2">
            <w:pPr>
              <w:pStyle w:val="FigureSpacing"/>
              <w:framePr w:hSpace="0" w:wrap="auto" w:vAnchor="margin" w:hAnchor="text" w:xAlign="left" w:yAlign="inline"/>
              <w:spacing w:before="0"/>
              <w:suppressOverlap w:val="0"/>
              <w:jc w:val="center"/>
            </w:pPr>
            <w:bookmarkStart w:id="1" w:name="_GoBack"/>
            <w:r>
              <w:rPr>
                <w:noProof/>
              </w:rPr>
              <w:drawing>
                <wp:inline distT="0" distB="0" distL="0" distR="0" wp14:anchorId="6A27722F" wp14:editId="3CCC3C3E">
                  <wp:extent cx="2558641" cy="2333549"/>
                  <wp:effectExtent l="0" t="0" r="0" b="0"/>
                  <wp:docPr id="18" name="Picture 18" descr="This is a NOAA/CPC map showing the estimated total rainfall for Northern South America from October 08 - October 14, 2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origin.cpc.ncep.noaa.gov/products/international/cmorph/CMORPH_BLD/cmorph_7day_nsam_obs.gif"/>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t="8797"/>
                          <a:stretch/>
                        </pic:blipFill>
                        <pic:spPr bwMode="auto">
                          <a:xfrm>
                            <a:off x="0" y="0"/>
                            <a:ext cx="2588205" cy="2360512"/>
                          </a:xfrm>
                          <a:prstGeom prst="rect">
                            <a:avLst/>
                          </a:prstGeom>
                          <a:noFill/>
                          <a:ln>
                            <a:noFill/>
                          </a:ln>
                          <a:extLst>
                            <a:ext uri="{53640926-AAD7-44D8-BBD7-CCE9431645EC}">
                              <a14:shadowObscured xmlns:a14="http://schemas.microsoft.com/office/drawing/2010/main"/>
                            </a:ext>
                          </a:extLst>
                        </pic:spPr>
                      </pic:pic>
                    </a:graphicData>
                  </a:graphic>
                </wp:inline>
              </w:drawing>
            </w:r>
            <w:bookmarkEnd w:id="1"/>
          </w:p>
        </w:tc>
        <w:tc>
          <w:tcPr>
            <w:tcW w:w="5390" w:type="dxa"/>
            <w:gridSpan w:val="2"/>
            <w:tcBorders>
              <w:left w:val="single" w:sz="8" w:space="0" w:color="D1D3D4"/>
              <w:right w:val="single" w:sz="8" w:space="0" w:color="D1D3D4"/>
            </w:tcBorders>
          </w:tcPr>
          <w:p w14:paraId="28970068" w14:textId="44DA31C4" w:rsidR="00734CA2" w:rsidRPr="00636F68" w:rsidRDefault="00734CA2" w:rsidP="008F6677">
            <w:pPr>
              <w:pStyle w:val="FigureSpacing"/>
              <w:framePr w:hSpace="0" w:wrap="auto" w:vAnchor="margin" w:hAnchor="text" w:xAlign="left" w:yAlign="inline"/>
              <w:spacing w:before="0"/>
              <w:suppressOverlap w:val="0"/>
              <w:jc w:val="center"/>
            </w:pPr>
            <w:r>
              <w:rPr>
                <w:noProof/>
              </w:rPr>
              <w:drawing>
                <wp:inline distT="0" distB="0" distL="0" distR="0" wp14:anchorId="3A33D5A8" wp14:editId="633A47A8">
                  <wp:extent cx="2571253" cy="2332990"/>
                  <wp:effectExtent l="0" t="0" r="635" b="0"/>
                  <wp:docPr id="7" name="Picture 7" descr="This is a NOAA/CPC map showing the estimated total rainfall anomaly for Northern South America from September 15 - October 14, 2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origin.cpc.ncep.noaa.gov/products/international/cmorph/CMORPH_BLD/cmorph_30day_nsam_anom.gif"/>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t="9266"/>
                          <a:stretch/>
                        </pic:blipFill>
                        <pic:spPr bwMode="auto">
                          <a:xfrm>
                            <a:off x="0" y="0"/>
                            <a:ext cx="2587844" cy="2348044"/>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734CA2" w:rsidRPr="00CE5D44" w14:paraId="5904C13E" w14:textId="77777777" w:rsidTr="00CC4B08">
        <w:trPr>
          <w:trHeight w:val="80"/>
        </w:trPr>
        <w:tc>
          <w:tcPr>
            <w:tcW w:w="5390" w:type="dxa"/>
            <w:gridSpan w:val="2"/>
            <w:tcBorders>
              <w:left w:val="single" w:sz="8" w:space="0" w:color="D1D3D4"/>
              <w:right w:val="single" w:sz="8" w:space="0" w:color="D1D3D4"/>
            </w:tcBorders>
          </w:tcPr>
          <w:p w14:paraId="03D2F759" w14:textId="1CFA89F8" w:rsidR="00F21624" w:rsidRPr="00CE5D44" w:rsidRDefault="00F21624" w:rsidP="008F6677">
            <w:pPr>
              <w:pStyle w:val="Source"/>
              <w:framePr w:hSpace="0" w:wrap="auto" w:vAnchor="margin" w:xAlign="left" w:yAlign="inline"/>
              <w:spacing w:before="0" w:after="0"/>
            </w:pPr>
            <w:r w:rsidRPr="00CE5D44">
              <w:t xml:space="preserve">Source: </w:t>
            </w:r>
            <w:r>
              <w:t>NOAA/CPC</w:t>
            </w:r>
            <w:r w:rsidRPr="00CE5D44">
              <w:t xml:space="preserve"> </w:t>
            </w:r>
          </w:p>
        </w:tc>
        <w:tc>
          <w:tcPr>
            <w:tcW w:w="5390" w:type="dxa"/>
            <w:gridSpan w:val="2"/>
            <w:tcBorders>
              <w:left w:val="single" w:sz="8" w:space="0" w:color="D1D3D4"/>
              <w:right w:val="single" w:sz="8" w:space="0" w:color="D1D3D4"/>
            </w:tcBorders>
          </w:tcPr>
          <w:p w14:paraId="4F67B7D8" w14:textId="77777777" w:rsidR="00F21624" w:rsidRPr="00CE5D44" w:rsidRDefault="00F21624" w:rsidP="008F6677">
            <w:pPr>
              <w:pStyle w:val="Source"/>
              <w:framePr w:hSpace="0" w:wrap="auto" w:vAnchor="margin" w:xAlign="left" w:yAlign="inline"/>
              <w:spacing w:before="0" w:after="0"/>
            </w:pPr>
            <w:r w:rsidRPr="00CE5D44">
              <w:t xml:space="preserve">Source: </w:t>
            </w:r>
            <w:r>
              <w:t>NOAA/CPC</w:t>
            </w:r>
          </w:p>
        </w:tc>
      </w:tr>
      <w:tr w:rsidR="00734CA2" w:rsidRPr="00CE5D44" w14:paraId="22E9B9DC" w14:textId="77777777" w:rsidTr="003634AC">
        <w:trPr>
          <w:trHeight w:val="45"/>
        </w:trPr>
        <w:tc>
          <w:tcPr>
            <w:tcW w:w="5390" w:type="dxa"/>
            <w:gridSpan w:val="2"/>
            <w:tcBorders>
              <w:left w:val="single" w:sz="8" w:space="0" w:color="D1D3D4"/>
              <w:bottom w:val="single" w:sz="8" w:space="0" w:color="D1D3D4"/>
              <w:right w:val="single" w:sz="8" w:space="0" w:color="D1D3D4"/>
            </w:tcBorders>
          </w:tcPr>
          <w:p w14:paraId="26765751" w14:textId="77777777" w:rsidR="00F21624" w:rsidRPr="00CE5D44" w:rsidRDefault="00F21624" w:rsidP="008F6677">
            <w:pPr>
              <w:pStyle w:val="Source"/>
              <w:framePr w:hSpace="0" w:wrap="auto" w:vAnchor="margin" w:xAlign="left" w:yAlign="inline"/>
              <w:spacing w:before="0" w:after="0"/>
            </w:pPr>
          </w:p>
        </w:tc>
        <w:tc>
          <w:tcPr>
            <w:tcW w:w="5390" w:type="dxa"/>
            <w:gridSpan w:val="2"/>
            <w:tcBorders>
              <w:left w:val="single" w:sz="8" w:space="0" w:color="D1D3D4"/>
              <w:bottom w:val="single" w:sz="8" w:space="0" w:color="D1D3D4"/>
              <w:right w:val="single" w:sz="8" w:space="0" w:color="D1D3D4"/>
            </w:tcBorders>
          </w:tcPr>
          <w:p w14:paraId="25009891" w14:textId="77777777" w:rsidR="00F21624" w:rsidRPr="00CE5D44" w:rsidRDefault="00F21624" w:rsidP="008F6677">
            <w:pPr>
              <w:pStyle w:val="Source"/>
              <w:framePr w:hSpace="0" w:wrap="auto" w:vAnchor="margin" w:xAlign="left" w:yAlign="inline"/>
              <w:spacing w:before="0" w:after="0"/>
            </w:pPr>
          </w:p>
        </w:tc>
      </w:tr>
    </w:tbl>
    <w:tbl>
      <w:tblPr>
        <w:tblStyle w:val="TableGrid"/>
        <w:tblpPr w:leftFromText="180" w:rightFromText="180" w:vertAnchor="text" w:horzAnchor="margin" w:tblpY="5834"/>
        <w:tblW w:w="0" w:type="auto"/>
        <w:tblBorders>
          <w:top w:val="none" w:sz="0" w:space="0" w:color="auto"/>
          <w:left w:val="single" w:sz="36" w:space="0" w:color="88BFB6"/>
          <w:bottom w:val="none" w:sz="0" w:space="0" w:color="auto"/>
          <w:right w:val="none" w:sz="0" w:space="0" w:color="auto"/>
          <w:insideH w:val="none" w:sz="0" w:space="0" w:color="auto"/>
          <w:insideV w:val="none" w:sz="0" w:space="0" w:color="auto"/>
        </w:tblBorders>
        <w:shd w:val="clear" w:color="auto" w:fill="E4F1EF"/>
        <w:tblLook w:val="04A0" w:firstRow="1" w:lastRow="0" w:firstColumn="1" w:lastColumn="0" w:noHBand="0" w:noVBand="1"/>
      </w:tblPr>
      <w:tblGrid>
        <w:gridCol w:w="10755"/>
      </w:tblGrid>
      <w:tr w:rsidR="00D81259" w14:paraId="13B81D30" w14:textId="77777777" w:rsidTr="00D81259">
        <w:trPr>
          <w:trHeight w:val="80"/>
        </w:trPr>
        <w:tc>
          <w:tcPr>
            <w:tcW w:w="10755" w:type="dxa"/>
            <w:shd w:val="clear" w:color="auto" w:fill="E4F1EF"/>
          </w:tcPr>
          <w:p w14:paraId="0FD6658E" w14:textId="77777777" w:rsidR="00D81259" w:rsidRPr="00A364EA" w:rsidRDefault="00D81259" w:rsidP="007D2695">
            <w:pPr>
              <w:pStyle w:val="AboutBoxTitle"/>
            </w:pPr>
            <w:r>
              <w:t>About Weather Hazards</w:t>
            </w:r>
          </w:p>
          <w:p w14:paraId="2F02A672" w14:textId="77777777" w:rsidR="00D81259" w:rsidRPr="005C1203" w:rsidRDefault="00D81259" w:rsidP="007D2695">
            <w:pPr>
              <w:spacing w:after="160"/>
              <w:rPr>
                <w:sz w:val="16"/>
                <w:szCs w:val="16"/>
              </w:rPr>
            </w:pPr>
            <w:r w:rsidRPr="0050600A">
              <w:rPr>
                <w:sz w:val="18"/>
              </w:rPr>
              <w:t>Hazard maps are based on current weather/climate information, short and medium range weather forecasts (up to 1 week) and their potential impact on crop and pasture conditions. Shaded polygons are added in areas where anomalous conditions have been observed. The boundaries of these polygons are only approximate at this continental scale. This product does not reflect long range seasonal climate forecasts or indicate current or projected food security conditions.</w:t>
            </w:r>
          </w:p>
        </w:tc>
      </w:tr>
    </w:tbl>
    <w:p w14:paraId="00ECDCAE" w14:textId="044FB287" w:rsidR="00BA34D0" w:rsidRDefault="00BA34D0" w:rsidP="003A4F16">
      <w:pPr>
        <w:spacing w:after="0"/>
        <w:jc w:val="both"/>
        <w:rPr>
          <w:rFonts w:cs="Segoe UI"/>
        </w:rPr>
      </w:pPr>
      <w:r>
        <w:rPr>
          <w:rFonts w:cs="Segoe UI"/>
        </w:rPr>
        <w:t xml:space="preserve">During the past 7 days, </w:t>
      </w:r>
      <w:r w:rsidRPr="00BA34D0">
        <w:rPr>
          <w:rFonts w:cs="Segoe UI"/>
        </w:rPr>
        <w:t>moderate to heavy rainfall (&gt;75 mm) occurred over western Colombia, southeastern Venezuela</w:t>
      </w:r>
      <w:r w:rsidR="00A34036">
        <w:rPr>
          <w:rFonts w:cs="Segoe UI"/>
        </w:rPr>
        <w:t xml:space="preserve"> </w:t>
      </w:r>
      <w:r w:rsidR="00A34036" w:rsidRPr="00FA53BE">
        <w:rPr>
          <w:rFonts w:cs="Segoe UI"/>
          <w:b/>
        </w:rPr>
        <w:t>(Figure 7</w:t>
      </w:r>
      <w:r w:rsidR="00A34036" w:rsidRPr="00FA53BE">
        <w:rPr>
          <w:rFonts w:cs="Segoe UI"/>
        </w:rPr>
        <w:t>)</w:t>
      </w:r>
      <w:r w:rsidR="00A34036" w:rsidRPr="00414886">
        <w:rPr>
          <w:rFonts w:cs="Segoe UI"/>
        </w:rPr>
        <w:t>.</w:t>
      </w:r>
      <w:r w:rsidRPr="00BA34D0">
        <w:rPr>
          <w:rFonts w:cs="Segoe UI"/>
        </w:rPr>
        <w:t xml:space="preserve"> A flood report was received over Cali, Colombia which had a localized area of above-average rainfall (50 – 100 mm). However, the majority of the region recorded precipitation deficits ranging between 25 – 100 mm. Below-average precipitation over the last 30 days continues to persist and warrants the abnormal dryness polygon over much of eastern Colombia and</w:t>
      </w:r>
      <w:r>
        <w:rPr>
          <w:rFonts w:cs="Segoe UI"/>
        </w:rPr>
        <w:t xml:space="preserve"> western and northern Venezuela</w:t>
      </w:r>
      <w:r w:rsidR="00A34036">
        <w:rPr>
          <w:rFonts w:cs="Segoe UI"/>
        </w:rPr>
        <w:t xml:space="preserve"> </w:t>
      </w:r>
      <w:r w:rsidR="00A34036" w:rsidRPr="00FA53BE">
        <w:rPr>
          <w:rFonts w:cs="Segoe UI"/>
        </w:rPr>
        <w:t>(</w:t>
      </w:r>
      <w:r w:rsidR="00A34036" w:rsidRPr="00FA53BE">
        <w:rPr>
          <w:rFonts w:cs="Segoe UI"/>
          <w:b/>
        </w:rPr>
        <w:t>Figure 8</w:t>
      </w:r>
      <w:r w:rsidR="00A34036">
        <w:rPr>
          <w:rFonts w:cs="Segoe UI"/>
        </w:rPr>
        <w:t>)</w:t>
      </w:r>
      <w:r>
        <w:rPr>
          <w:rFonts w:cs="Segoe UI"/>
        </w:rPr>
        <w:t xml:space="preserve">. </w:t>
      </w:r>
      <w:r w:rsidRPr="00BA34D0">
        <w:rPr>
          <w:rFonts w:cs="Segoe UI"/>
        </w:rPr>
        <w:t>Furthermore, over the last 90 days, the dry signal has been the dominant feature over the region with portions of northern Venezuela, including the States of Falcon, Lara, Anzoátegui, and Monagas, noting cumulative rainfall deficits betwe</w:t>
      </w:r>
      <w:r>
        <w:rPr>
          <w:rFonts w:cs="Segoe UI"/>
        </w:rPr>
        <w:t xml:space="preserve">en 5-25 percent of the average. </w:t>
      </w:r>
      <w:r w:rsidRPr="00BA34D0">
        <w:rPr>
          <w:rFonts w:cs="Segoe UI"/>
        </w:rPr>
        <w:t>In addition, the abnormal heat along with the abnormal dryness has created ideal condition for wildfires which have been ongoing and causing major impacts to Colombia and Venezuela.</w:t>
      </w:r>
      <w:r>
        <w:rPr>
          <w:rFonts w:cs="Segoe UI"/>
        </w:rPr>
        <w:t xml:space="preserve"> </w:t>
      </w:r>
      <w:r w:rsidRPr="00BA34D0">
        <w:rPr>
          <w:rFonts w:cs="Segoe UI"/>
        </w:rPr>
        <w:t>Next week, forecasts are predicting heavy rainfall (&gt;50 mm) over northwestern Colombia and in some areas in Venezuela. Rainfall is expected to be lighter-than-average, resulting in deficits ranging between 10 – 40 mm for the majority of the region. However, continuation of moderate to heavy rainfall in already saturated soil could result in localized flooding and lands</w:t>
      </w:r>
      <w:r>
        <w:rPr>
          <w:rFonts w:cs="Segoe UI"/>
        </w:rPr>
        <w:t xml:space="preserve">lides in northwestern Colombia. </w:t>
      </w:r>
      <w:r w:rsidRPr="00BA34D0">
        <w:rPr>
          <w:rFonts w:cs="Segoe UI"/>
        </w:rPr>
        <w:t>Hybrid temperature heat index tools are indicating temperatures above the 90th percentile for northern, southern and eastern Colombia and central and southern Venezuela which could be hazardous</w:t>
      </w:r>
      <w:r w:rsidR="00A34036">
        <w:rPr>
          <w:rFonts w:cs="Segoe UI"/>
        </w:rPr>
        <w:t>.</w:t>
      </w:r>
    </w:p>
    <w:sectPr w:rsidR="00BA34D0" w:rsidSect="007B646C">
      <w:headerReference w:type="first" r:id="rId29"/>
      <w:footerReference w:type="first" r:id="rId30"/>
      <w:pgSz w:w="12240" w:h="15840"/>
      <w:pgMar w:top="720" w:right="720" w:bottom="1008" w:left="72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44F3629" w14:textId="77777777" w:rsidR="00772ABF" w:rsidRDefault="00772ABF" w:rsidP="00E71CE3">
      <w:pPr>
        <w:spacing w:after="0"/>
      </w:pPr>
      <w:r>
        <w:separator/>
      </w:r>
    </w:p>
  </w:endnote>
  <w:endnote w:type="continuationSeparator" w:id="0">
    <w:p w14:paraId="047D4767" w14:textId="77777777" w:rsidR="00772ABF" w:rsidRDefault="00772ABF" w:rsidP="00E71CE3">
      <w:pPr>
        <w:spacing w:after="0"/>
      </w:pPr>
      <w:r>
        <w:continuationSeparator/>
      </w:r>
    </w:p>
  </w:endnote>
  <w:endnote w:type="continuationNotice" w:id="1">
    <w:p w14:paraId="1E4F5AF6" w14:textId="77777777" w:rsidR="00772ABF" w:rsidRDefault="00772ABF">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 w:name="Georgia Pro">
    <w:altName w:val="Times New Roman"/>
    <w:charset w:val="00"/>
    <w:family w:val="roman"/>
    <w:pitch w:val="variable"/>
    <w:sig w:usb0="800002AF" w:usb1="00000003" w:usb2="00000000" w:usb3="00000000" w:csb0="0000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8064BB" w14:textId="48011451" w:rsidR="00FA3F11" w:rsidRPr="00530067" w:rsidRDefault="00FA3F11" w:rsidP="00530067">
    <w:pPr>
      <w:pStyle w:val="Footer"/>
      <w:contextualSpacing/>
      <w:rPr>
        <w:sz w:val="10"/>
        <w:szCs w:val="14"/>
      </w:r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71"/>
      <w:gridCol w:w="6338"/>
      <w:gridCol w:w="487"/>
      <w:gridCol w:w="487"/>
      <w:gridCol w:w="1717"/>
    </w:tblGrid>
    <w:tr w:rsidR="00530067" w:rsidRPr="00EB1D2A" w14:paraId="050AC886" w14:textId="77777777" w:rsidTr="00D519ED">
      <w:tc>
        <w:tcPr>
          <w:tcW w:w="702" w:type="pct"/>
          <w:tcBorders>
            <w:right w:val="single" w:sz="4" w:space="0" w:color="88BFB6"/>
          </w:tcBorders>
          <w:tcMar>
            <w:left w:w="0" w:type="dxa"/>
            <w:right w:w="115" w:type="dxa"/>
          </w:tcMar>
          <w:vAlign w:val="center"/>
        </w:tcPr>
        <w:p w14:paraId="69FF37BE" w14:textId="77777777" w:rsidR="00530067" w:rsidRPr="00EB1D2A" w:rsidRDefault="00530067" w:rsidP="00F92ABC">
          <w:pPr>
            <w:tabs>
              <w:tab w:val="center" w:pos="4680"/>
              <w:tab w:val="right" w:pos="9360"/>
            </w:tabs>
            <w:rPr>
              <w:rFonts w:eastAsia="Segoe UI" w:cs="Times New Roman"/>
              <w:b/>
              <w:noProof/>
              <w:color w:val="3A454C"/>
              <w:sz w:val="16"/>
              <w:szCs w:val="20"/>
            </w:rPr>
          </w:pPr>
          <w:r w:rsidRPr="00EB1D2A">
            <w:rPr>
              <w:rFonts w:eastAsia="Segoe UI" w:cs="Times New Roman"/>
              <w:b/>
              <w:noProof/>
              <w:color w:val="3A454C"/>
              <w:sz w:val="16"/>
              <w:szCs w:val="20"/>
            </w:rPr>
            <w:drawing>
              <wp:inline distT="0" distB="0" distL="0" distR="0" wp14:anchorId="09BB6119" wp14:editId="7488BA32">
                <wp:extent cx="1051560" cy="287311"/>
                <wp:effectExtent l="0" t="0" r="0" b="0"/>
                <wp:docPr id="13" name="Picture 13" descr="FEWS NE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FEWS NET logo"/>
                        <pic:cNvPicPr/>
                      </pic:nvPicPr>
                      <pic:blipFill>
                        <a:blip r:embed="rId1">
                          <a:extLst>
                            <a:ext uri="{28A0092B-C50C-407E-A947-70E740481C1C}">
                              <a14:useLocalDpi xmlns:a14="http://schemas.microsoft.com/office/drawing/2010/main" val="0"/>
                            </a:ext>
                          </a:extLst>
                        </a:blip>
                        <a:stretch>
                          <a:fillRect/>
                        </a:stretch>
                      </pic:blipFill>
                      <pic:spPr>
                        <a:xfrm>
                          <a:off x="0" y="0"/>
                          <a:ext cx="1051560" cy="287311"/>
                        </a:xfrm>
                        <a:prstGeom prst="rect">
                          <a:avLst/>
                        </a:prstGeom>
                      </pic:spPr>
                    </pic:pic>
                  </a:graphicData>
                </a:graphic>
              </wp:inline>
            </w:drawing>
          </w:r>
        </w:p>
      </w:tc>
      <w:tc>
        <w:tcPr>
          <w:tcW w:w="2964" w:type="pct"/>
          <w:tcBorders>
            <w:left w:val="single" w:sz="4" w:space="0" w:color="88BFB6"/>
          </w:tcBorders>
          <w:tcMar>
            <w:left w:w="288" w:type="dxa"/>
            <w:right w:w="72" w:type="dxa"/>
          </w:tcMar>
          <w:vAlign w:val="center"/>
        </w:tcPr>
        <w:p w14:paraId="7F0A66E3" w14:textId="77777777" w:rsidR="00530067" w:rsidRPr="00EB1D2A" w:rsidRDefault="00530067" w:rsidP="00530067">
          <w:pPr>
            <w:pStyle w:val="Footer"/>
          </w:pPr>
          <w:r w:rsidRPr="006C580C">
            <w:t>Famine Early Warning Systems Network</w:t>
          </w:r>
        </w:p>
      </w:tc>
      <w:tc>
        <w:tcPr>
          <w:tcW w:w="255" w:type="pct"/>
        </w:tcPr>
        <w:p w14:paraId="4D19FDC3" w14:textId="77777777" w:rsidR="00530067" w:rsidRPr="00EB1D2A" w:rsidRDefault="00530067" w:rsidP="00530067">
          <w:pPr>
            <w:spacing w:line="240" w:lineRule="exact"/>
            <w:rPr>
              <w:rFonts w:ascii="Georgia" w:eastAsia="Segoe UI" w:hAnsi="Georgia" w:cs="Times New Roman"/>
              <w:b/>
              <w:bCs/>
              <w:color w:val="3A454C"/>
              <w:sz w:val="16"/>
              <w:szCs w:val="16"/>
            </w:rPr>
          </w:pPr>
        </w:p>
      </w:tc>
      <w:tc>
        <w:tcPr>
          <w:tcW w:w="255" w:type="pct"/>
          <w:shd w:val="clear" w:color="auto" w:fill="auto"/>
        </w:tcPr>
        <w:p w14:paraId="7928FFDF" w14:textId="77777777" w:rsidR="00530067" w:rsidRPr="00EB1D2A" w:rsidRDefault="00530067" w:rsidP="00530067">
          <w:pPr>
            <w:spacing w:line="240" w:lineRule="exact"/>
            <w:jc w:val="right"/>
            <w:rPr>
              <w:rFonts w:ascii="Georgia" w:eastAsia="Segoe UI" w:hAnsi="Georgia" w:cs="Times New Roman"/>
              <w:b/>
              <w:bCs/>
              <w:color w:val="3A454C"/>
              <w:sz w:val="16"/>
              <w:szCs w:val="16"/>
            </w:rPr>
          </w:pPr>
        </w:p>
      </w:tc>
      <w:tc>
        <w:tcPr>
          <w:tcW w:w="824" w:type="pct"/>
          <w:shd w:val="clear" w:color="auto" w:fill="auto"/>
          <w:tcMar>
            <w:left w:w="144" w:type="dxa"/>
            <w:right w:w="144" w:type="dxa"/>
          </w:tcMar>
          <w:vAlign w:val="center"/>
        </w:tcPr>
        <w:p w14:paraId="34ED0CA4" w14:textId="65BABFEA" w:rsidR="00530067" w:rsidRPr="00EB1D2A" w:rsidRDefault="00530067" w:rsidP="00530067">
          <w:pPr>
            <w:pStyle w:val="FooterNumber"/>
          </w:pPr>
          <w:r w:rsidRPr="00EB1D2A">
            <w:fldChar w:fldCharType="begin"/>
          </w:r>
          <w:r w:rsidRPr="00EB1D2A">
            <w:instrText xml:space="preserve"> PAGE   \* MERGEFORMAT </w:instrText>
          </w:r>
          <w:r w:rsidRPr="00EB1D2A">
            <w:fldChar w:fldCharType="separate"/>
          </w:r>
          <w:r w:rsidR="0037495E">
            <w:rPr>
              <w:noProof/>
            </w:rPr>
            <w:t>5</w:t>
          </w:r>
          <w:r w:rsidRPr="00EB1D2A">
            <w:fldChar w:fldCharType="end"/>
          </w:r>
        </w:p>
      </w:tc>
    </w:tr>
  </w:tbl>
  <w:p w14:paraId="6C7545AF" w14:textId="77777777" w:rsidR="00530067" w:rsidRPr="00530067" w:rsidRDefault="00530067" w:rsidP="00EB1D2A">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A26323" w14:textId="77777777" w:rsidR="00B06AF7" w:rsidRPr="00A96D7E" w:rsidRDefault="00B06AF7" w:rsidP="00F0627C">
    <w:pPr>
      <w:spacing w:after="0"/>
      <w:contextualSpacing/>
      <w:rPr>
        <w:sz w:val="10"/>
        <w:szCs w:val="1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40"/>
      <w:gridCol w:w="11673"/>
    </w:tblGrid>
    <w:tr w:rsidR="00A94860" w:rsidRPr="00276C3F" w14:paraId="0382DD3B" w14:textId="77777777" w:rsidTr="00104629">
      <w:trPr>
        <w:trHeight w:val="540"/>
      </w:trPr>
      <w:tc>
        <w:tcPr>
          <w:tcW w:w="2340" w:type="dxa"/>
          <w:tcBorders>
            <w:right w:val="single" w:sz="4" w:space="0" w:color="88BFB6"/>
          </w:tcBorders>
          <w:vAlign w:val="center"/>
        </w:tcPr>
        <w:p w14:paraId="16182EEF" w14:textId="77777777" w:rsidR="00A94860" w:rsidRDefault="00A94860" w:rsidP="00A94860">
          <w:pPr>
            <w:pStyle w:val="Footer"/>
          </w:pPr>
          <w:r>
            <w:rPr>
              <w:noProof/>
            </w:rPr>
            <w:drawing>
              <wp:inline distT="0" distB="0" distL="0" distR="0" wp14:anchorId="4E6DC838" wp14:editId="64A6F77D">
                <wp:extent cx="1261872" cy="374904"/>
                <wp:effectExtent l="0" t="0" r="0" b="6350"/>
                <wp:docPr id="16" name="Picture 16" descr="USAID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USAID Logo"/>
                        <pic:cNvPicPr/>
                      </pic:nvPicPr>
                      <pic:blipFill>
                        <a:blip r:embed="rId1">
                          <a:extLst>
                            <a:ext uri="{28A0092B-C50C-407E-A947-70E740481C1C}">
                              <a14:useLocalDpi xmlns:a14="http://schemas.microsoft.com/office/drawing/2010/main" val="0"/>
                            </a:ext>
                          </a:extLst>
                        </a:blip>
                        <a:stretch>
                          <a:fillRect/>
                        </a:stretch>
                      </pic:blipFill>
                      <pic:spPr>
                        <a:xfrm>
                          <a:off x="0" y="0"/>
                          <a:ext cx="1261872" cy="374904"/>
                        </a:xfrm>
                        <a:prstGeom prst="rect">
                          <a:avLst/>
                        </a:prstGeom>
                      </pic:spPr>
                    </pic:pic>
                  </a:graphicData>
                </a:graphic>
              </wp:inline>
            </w:drawing>
          </w:r>
        </w:p>
      </w:tc>
      <w:tc>
        <w:tcPr>
          <w:tcW w:w="11673" w:type="dxa"/>
          <w:tcBorders>
            <w:left w:val="single" w:sz="4" w:space="0" w:color="88BFB6"/>
          </w:tcBorders>
          <w:tcMar>
            <w:left w:w="432" w:type="dxa"/>
            <w:right w:w="72" w:type="dxa"/>
          </w:tcMar>
          <w:vAlign w:val="center"/>
        </w:tcPr>
        <w:p w14:paraId="782D78DE" w14:textId="700907B9" w:rsidR="00A94860" w:rsidRPr="00EC19F7" w:rsidRDefault="00A94860" w:rsidP="00080695">
          <w:pPr>
            <w:pStyle w:val="Disclaimer"/>
            <w:framePr w:wrap="around"/>
          </w:pPr>
          <w:r>
            <w:t>FEWS NET is a USAID-funded activity. The content of this report does not necessarily reflect the view of the United States</w:t>
          </w:r>
          <w:r w:rsidR="00104629">
            <w:t xml:space="preserve"> </w:t>
          </w:r>
          <w:r>
            <w:t xml:space="preserve">Agency for International Development or the United States Government. </w:t>
          </w:r>
          <w:r w:rsidR="00080695">
            <w:t xml:space="preserve"> The FEWS NET weather hazards outlook process and products include participation by FEWS NET field and home offices, NOAA-CPC, USGS, USDA, NASA, and several other national and regional organizations in the countries concerned.</w:t>
          </w:r>
          <w:r w:rsidR="00104629">
            <w:t xml:space="preserve"> </w:t>
          </w:r>
          <w:r w:rsidR="00080695">
            <w:t xml:space="preserve">Questions or comments about the hazard’s outlooks may be directed to Dr. Wassila Thiaw, Head, International Desks/NOAA, </w:t>
          </w:r>
          <w:hyperlink r:id="rId2" w:history="1">
            <w:r w:rsidR="00104629" w:rsidRPr="00927BAE">
              <w:rPr>
                <w:rStyle w:val="Hyperlink"/>
                <w:sz w:val="14"/>
              </w:rPr>
              <w:t>wassila.thiaw@noaa.gov</w:t>
            </w:r>
          </w:hyperlink>
          <w:r w:rsidR="00104629">
            <w:t>.</w:t>
          </w:r>
          <w:r w:rsidR="00080695">
            <w:t xml:space="preserve"> Questions about the USAID FEWS NET activity may be directed to Dr. James Verdin, Program Manager, FEWS NET/USAID, </w:t>
          </w:r>
          <w:hyperlink r:id="rId3" w:history="1">
            <w:r w:rsidR="00104629" w:rsidRPr="00927BAE">
              <w:rPr>
                <w:rStyle w:val="Hyperlink"/>
                <w:sz w:val="14"/>
              </w:rPr>
              <w:t>jverdin@usaid.gov</w:t>
            </w:r>
          </w:hyperlink>
          <w:r w:rsidR="00104629">
            <w:t xml:space="preserve">. </w:t>
          </w:r>
        </w:p>
      </w:tc>
    </w:tr>
  </w:tbl>
  <w:p w14:paraId="10863564" w14:textId="77777777" w:rsidR="00B06AF7" w:rsidRPr="00A96D7E" w:rsidRDefault="00B06AF7" w:rsidP="00B06AF7">
    <w:pPr>
      <w:pStyle w:val="Footer"/>
      <w:contextualSpacing/>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88"/>
      <w:gridCol w:w="6030"/>
      <w:gridCol w:w="550"/>
      <w:gridCol w:w="550"/>
      <w:gridCol w:w="1782"/>
    </w:tblGrid>
    <w:tr w:rsidR="00343C51" w:rsidRPr="00EB1D2A" w14:paraId="7ABA7EA1" w14:textId="77777777" w:rsidTr="000B3C74">
      <w:tc>
        <w:tcPr>
          <w:tcW w:w="1888" w:type="dxa"/>
          <w:tcBorders>
            <w:right w:val="single" w:sz="4" w:space="0" w:color="88BFB6"/>
          </w:tcBorders>
          <w:tcMar>
            <w:left w:w="0" w:type="dxa"/>
            <w:right w:w="115" w:type="dxa"/>
          </w:tcMar>
          <w:vAlign w:val="center"/>
        </w:tcPr>
        <w:p w14:paraId="703D3857" w14:textId="77777777" w:rsidR="00343C51" w:rsidRPr="00EB1D2A" w:rsidRDefault="00343C51" w:rsidP="00343C51">
          <w:pPr>
            <w:tabs>
              <w:tab w:val="center" w:pos="4680"/>
              <w:tab w:val="right" w:pos="9360"/>
            </w:tabs>
            <w:rPr>
              <w:rFonts w:eastAsia="Segoe UI" w:cs="Times New Roman"/>
              <w:b/>
              <w:noProof/>
              <w:color w:val="3A454C"/>
              <w:sz w:val="16"/>
              <w:szCs w:val="20"/>
            </w:rPr>
          </w:pPr>
          <w:r w:rsidRPr="00EB1D2A">
            <w:rPr>
              <w:rFonts w:eastAsia="Segoe UI" w:cs="Times New Roman"/>
              <w:b/>
              <w:noProof/>
              <w:color w:val="3A454C"/>
              <w:sz w:val="16"/>
              <w:szCs w:val="20"/>
            </w:rPr>
            <w:drawing>
              <wp:inline distT="0" distB="0" distL="0" distR="0" wp14:anchorId="5F98DFA5" wp14:editId="06C8B235">
                <wp:extent cx="1051560" cy="287311"/>
                <wp:effectExtent l="0" t="0" r="0" b="0"/>
                <wp:docPr id="11" name="Picture 11" descr="FEWS NE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FEWS NET logo"/>
                        <pic:cNvPicPr/>
                      </pic:nvPicPr>
                      <pic:blipFill>
                        <a:blip r:embed="rId1">
                          <a:extLst>
                            <a:ext uri="{28A0092B-C50C-407E-A947-70E740481C1C}">
                              <a14:useLocalDpi xmlns:a14="http://schemas.microsoft.com/office/drawing/2010/main" val="0"/>
                            </a:ext>
                          </a:extLst>
                        </a:blip>
                        <a:stretch>
                          <a:fillRect/>
                        </a:stretch>
                      </pic:blipFill>
                      <pic:spPr>
                        <a:xfrm>
                          <a:off x="0" y="0"/>
                          <a:ext cx="1051560" cy="287311"/>
                        </a:xfrm>
                        <a:prstGeom prst="rect">
                          <a:avLst/>
                        </a:prstGeom>
                      </pic:spPr>
                    </pic:pic>
                  </a:graphicData>
                </a:graphic>
              </wp:inline>
            </w:drawing>
          </w:r>
        </w:p>
      </w:tc>
      <w:tc>
        <w:tcPr>
          <w:tcW w:w="6030" w:type="dxa"/>
          <w:tcBorders>
            <w:left w:val="single" w:sz="4" w:space="0" w:color="88BFB6"/>
          </w:tcBorders>
          <w:tcMar>
            <w:left w:w="288" w:type="dxa"/>
            <w:right w:w="72" w:type="dxa"/>
          </w:tcMar>
          <w:vAlign w:val="center"/>
        </w:tcPr>
        <w:p w14:paraId="77A76447" w14:textId="77777777" w:rsidR="00343C51" w:rsidRPr="00EB1D2A" w:rsidRDefault="00343C51" w:rsidP="00343C51">
          <w:pPr>
            <w:pStyle w:val="Footer"/>
          </w:pPr>
          <w:r w:rsidRPr="006C580C">
            <w:t>Famine Early Warning Systems Network</w:t>
          </w:r>
        </w:p>
      </w:tc>
      <w:tc>
        <w:tcPr>
          <w:tcW w:w="550" w:type="dxa"/>
        </w:tcPr>
        <w:p w14:paraId="6BBEEF9A" w14:textId="77777777" w:rsidR="00343C51" w:rsidRPr="00EB1D2A" w:rsidRDefault="00343C51" w:rsidP="00343C51">
          <w:pPr>
            <w:spacing w:line="240" w:lineRule="exact"/>
            <w:rPr>
              <w:rFonts w:ascii="Georgia" w:eastAsia="Segoe UI" w:hAnsi="Georgia" w:cs="Times New Roman"/>
              <w:b/>
              <w:bCs/>
              <w:color w:val="3A454C"/>
              <w:sz w:val="16"/>
              <w:szCs w:val="16"/>
            </w:rPr>
          </w:pPr>
        </w:p>
      </w:tc>
      <w:tc>
        <w:tcPr>
          <w:tcW w:w="550" w:type="dxa"/>
          <w:shd w:val="clear" w:color="auto" w:fill="auto"/>
        </w:tcPr>
        <w:p w14:paraId="16FAD1DF" w14:textId="77777777" w:rsidR="00343C51" w:rsidRPr="00EB1D2A" w:rsidRDefault="00343C51" w:rsidP="00343C51">
          <w:pPr>
            <w:spacing w:line="240" w:lineRule="exact"/>
            <w:jc w:val="right"/>
            <w:rPr>
              <w:rFonts w:ascii="Georgia" w:eastAsia="Segoe UI" w:hAnsi="Georgia" w:cs="Times New Roman"/>
              <w:b/>
              <w:bCs/>
              <w:color w:val="3A454C"/>
              <w:sz w:val="16"/>
              <w:szCs w:val="16"/>
            </w:rPr>
          </w:pPr>
        </w:p>
      </w:tc>
      <w:tc>
        <w:tcPr>
          <w:tcW w:w="1782" w:type="dxa"/>
          <w:shd w:val="clear" w:color="auto" w:fill="auto"/>
          <w:tcMar>
            <w:left w:w="144" w:type="dxa"/>
            <w:right w:w="144" w:type="dxa"/>
          </w:tcMar>
          <w:vAlign w:val="center"/>
        </w:tcPr>
        <w:p w14:paraId="2F521348" w14:textId="6CEC1827" w:rsidR="00343C51" w:rsidRPr="00EB1D2A" w:rsidRDefault="00343C51" w:rsidP="00343C51">
          <w:pPr>
            <w:pStyle w:val="FooterNumber"/>
          </w:pPr>
          <w:r w:rsidRPr="00EB1D2A">
            <w:fldChar w:fldCharType="begin"/>
          </w:r>
          <w:r w:rsidRPr="00EB1D2A">
            <w:instrText xml:space="preserve"> PAGE   \* MERGEFORMAT </w:instrText>
          </w:r>
          <w:r w:rsidRPr="00EB1D2A">
            <w:fldChar w:fldCharType="separate"/>
          </w:r>
          <w:r w:rsidR="0037495E">
            <w:rPr>
              <w:noProof/>
            </w:rPr>
            <w:t>2</w:t>
          </w:r>
          <w:r w:rsidRPr="00EB1D2A">
            <w:fldChar w:fldCharType="end"/>
          </w:r>
        </w:p>
      </w:tc>
    </w:tr>
  </w:tbl>
  <w:p w14:paraId="54B6DF92" w14:textId="77777777" w:rsidR="00855A91" w:rsidRPr="00A96D7E" w:rsidRDefault="00855A91" w:rsidP="00F0627C">
    <w:pPr>
      <w:spacing w:after="0"/>
      <w:contextualSpacing/>
      <w:rPr>
        <w:sz w:val="10"/>
        <w:szCs w:val="12"/>
      </w:rPr>
    </w:pPr>
  </w:p>
  <w:p w14:paraId="0A9F9E4A" w14:textId="77777777" w:rsidR="00855A91" w:rsidRPr="00A96D7E" w:rsidRDefault="00855A91" w:rsidP="00B06AF7">
    <w:pPr>
      <w:pStyle w:val="Footer"/>
      <w:contextualSpacing/>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0661E1" w14:textId="77777777" w:rsidR="00772ABF" w:rsidRDefault="00772ABF" w:rsidP="00E71CE3">
      <w:pPr>
        <w:spacing w:after="0"/>
      </w:pPr>
      <w:r>
        <w:separator/>
      </w:r>
    </w:p>
  </w:footnote>
  <w:footnote w:type="continuationSeparator" w:id="0">
    <w:p w14:paraId="3FD7B320" w14:textId="77777777" w:rsidR="00772ABF" w:rsidRDefault="00772ABF" w:rsidP="00E71CE3">
      <w:pPr>
        <w:spacing w:after="0"/>
      </w:pPr>
      <w:r>
        <w:continuationSeparator/>
      </w:r>
    </w:p>
  </w:footnote>
  <w:footnote w:type="continuationNotice" w:id="1">
    <w:p w14:paraId="7CD88AC5" w14:textId="77777777" w:rsidR="00772ABF" w:rsidRDefault="00772ABF">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single" w:sz="4" w:space="0" w:color="88BFB6"/>
        <w:left w:val="none" w:sz="0" w:space="0" w:color="auto"/>
        <w:bottom w:val="single" w:sz="4" w:space="0" w:color="88BFB6"/>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Caption w:val="Report type, country, and date"/>
    </w:tblPr>
    <w:tblGrid>
      <w:gridCol w:w="5402"/>
      <w:gridCol w:w="5398"/>
    </w:tblGrid>
    <w:tr w:rsidR="00FA3F11" w:rsidRPr="00F46D23" w14:paraId="17A26FA8" w14:textId="77777777" w:rsidTr="00865C7C">
      <w:trPr>
        <w:trHeight w:hRule="exact" w:val="380"/>
      </w:trPr>
      <w:tc>
        <w:tcPr>
          <w:tcW w:w="2501" w:type="pct"/>
          <w:vAlign w:val="center"/>
        </w:tcPr>
        <w:p w14:paraId="4794BB63" w14:textId="265DED80" w:rsidR="00FA3F11" w:rsidRPr="007201B6" w:rsidRDefault="007C2D30" w:rsidP="00EB1D2A">
          <w:pPr>
            <w:rPr>
              <w:b/>
              <w:bCs/>
              <w:highlight w:val="cyan"/>
            </w:rPr>
          </w:pPr>
          <w:r>
            <w:rPr>
              <w:bCs/>
              <w:color w:val="096640" w:themeColor="text2"/>
              <w:szCs w:val="20"/>
              <w:highlight w:val="cyan"/>
            </w:rPr>
            <w:t>Global Weather Hazards</w:t>
          </w:r>
          <w:r w:rsidR="00051EEB">
            <w:rPr>
              <w:bCs/>
              <w:color w:val="096640" w:themeColor="text2"/>
              <w:szCs w:val="20"/>
              <w:highlight w:val="cyan"/>
            </w:rPr>
            <w:t xml:space="preserve"> Summary</w:t>
          </w:r>
        </w:p>
      </w:tc>
      <w:tc>
        <w:tcPr>
          <w:tcW w:w="2499" w:type="pct"/>
          <w:vAlign w:val="center"/>
        </w:tcPr>
        <w:sdt>
          <w:sdtPr>
            <w:rPr>
              <w:highlight w:val="cyan"/>
            </w:rPr>
            <w:alias w:val="Date Sequence"/>
            <w:tag w:val=""/>
            <w:id w:val="1902865329"/>
            <w:placeholder>
              <w:docPart w:val="BA07E401A81E4EAF92B89253074FA846"/>
            </w:placeholder>
            <w:dataBinding w:prefixMappings="xmlns:ns0='http://purl.org/dc/elements/1.1/' xmlns:ns1='http://schemas.openxmlformats.org/package/2006/metadata/core-properties' " w:xpath="/ns1:coreProperties[1]/ns0:title[1]" w:storeItemID="{6C3C8BC8-F283-45AE-878A-BAB7291924A1}"/>
            <w:text/>
          </w:sdtPr>
          <w:sdtEndPr/>
          <w:sdtContent>
            <w:p w14:paraId="5C4FEA21" w14:textId="2E513F9E" w:rsidR="0024237F" w:rsidRPr="00897C39" w:rsidRDefault="004722B9" w:rsidP="0024237F">
              <w:pPr>
                <w:pStyle w:val="HeaderReportDate"/>
                <w:rPr>
                  <w:color w:val="auto"/>
                  <w:sz w:val="19"/>
                  <w:highlight w:val="magenta"/>
                </w:rPr>
              </w:pPr>
              <w:r>
                <w:rPr>
                  <w:highlight w:val="cyan"/>
                </w:rPr>
                <w:t>October 17, 2024 – October 23, 2024</w:t>
              </w:r>
            </w:p>
          </w:sdtContent>
        </w:sdt>
        <w:p w14:paraId="2FE5A2C7" w14:textId="1500D8E3" w:rsidR="00FA3F11" w:rsidRPr="007201B6" w:rsidRDefault="00FA3F11" w:rsidP="00EB1D2A">
          <w:pPr>
            <w:pStyle w:val="HeaderReportDate"/>
            <w:rPr>
              <w:highlight w:val="cyan"/>
            </w:rPr>
          </w:pPr>
        </w:p>
      </w:tc>
    </w:tr>
  </w:tbl>
  <w:p w14:paraId="4DA23ED2" w14:textId="77777777" w:rsidR="00FA3F11" w:rsidRPr="00530067" w:rsidRDefault="00FA3F11" w:rsidP="00FA3F11">
    <w:pPr>
      <w:spacing w:after="0"/>
      <w:contextualSpacing/>
      <w:rPr>
        <w:sz w:val="10"/>
        <w:szCs w:val="10"/>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14129" w:type="dxa"/>
      <w:tblInd w:w="-5" w:type="dxa"/>
      <w:tblLook w:val="04A0" w:firstRow="1" w:lastRow="0" w:firstColumn="1" w:lastColumn="0" w:noHBand="0" w:noVBand="1"/>
    </w:tblPr>
    <w:tblGrid>
      <w:gridCol w:w="6135"/>
      <w:gridCol w:w="932"/>
      <w:gridCol w:w="7062"/>
    </w:tblGrid>
    <w:tr w:rsidR="00855A91" w14:paraId="74A3DC73" w14:textId="77777777" w:rsidTr="000B3C74">
      <w:trPr>
        <w:trHeight w:val="964"/>
      </w:trPr>
      <w:tc>
        <w:tcPr>
          <w:tcW w:w="6135" w:type="dxa"/>
          <w:tcBorders>
            <w:top w:val="nil"/>
            <w:left w:val="nil"/>
            <w:bottom w:val="single" w:sz="4" w:space="0" w:color="88BFB6"/>
            <w:right w:val="nil"/>
          </w:tcBorders>
        </w:tcPr>
        <w:p w14:paraId="2FC4A81A" w14:textId="77777777" w:rsidR="00855A91" w:rsidRDefault="00855A91" w:rsidP="00855A91">
          <w:pPr>
            <w:spacing w:after="120"/>
          </w:pPr>
          <w:r>
            <w:rPr>
              <w:noProof/>
            </w:rPr>
            <w:drawing>
              <wp:inline distT="0" distB="0" distL="0" distR="0" wp14:anchorId="0ECCA285" wp14:editId="5B838C5A">
                <wp:extent cx="2466975" cy="541201"/>
                <wp:effectExtent l="0" t="0" r="0" b="0"/>
                <wp:docPr id="14" name="Picture 14"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2509564" cy="550544"/>
                        </a:xfrm>
                        <a:prstGeom prst="rect">
                          <a:avLst/>
                        </a:prstGeom>
                      </pic:spPr>
                    </pic:pic>
                  </a:graphicData>
                </a:graphic>
              </wp:inline>
            </w:drawing>
          </w:r>
        </w:p>
      </w:tc>
      <w:tc>
        <w:tcPr>
          <w:tcW w:w="7994" w:type="dxa"/>
          <w:gridSpan w:val="2"/>
          <w:tcBorders>
            <w:top w:val="nil"/>
            <w:left w:val="nil"/>
            <w:bottom w:val="single" w:sz="4" w:space="0" w:color="88BFB6"/>
            <w:right w:val="nil"/>
          </w:tcBorders>
        </w:tcPr>
        <w:p w14:paraId="2671BE72" w14:textId="77777777" w:rsidR="00855A91" w:rsidRDefault="00855A91" w:rsidP="00855A91">
          <w:pPr>
            <w:jc w:val="right"/>
          </w:pPr>
          <w:r>
            <w:rPr>
              <w:noProof/>
            </w:rPr>
            <w:drawing>
              <wp:inline distT="0" distB="0" distL="0" distR="0" wp14:anchorId="60AC2FD6" wp14:editId="48B40819">
                <wp:extent cx="541020" cy="541020"/>
                <wp:effectExtent l="0" t="0" r="0" b="0"/>
                <wp:docPr id="15" name="Picture 15" descr="A picture containing 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shape&#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41020" cy="541020"/>
                        </a:xfrm>
                        <a:prstGeom prst="rect">
                          <a:avLst/>
                        </a:prstGeom>
                        <a:noFill/>
                      </pic:spPr>
                    </pic:pic>
                  </a:graphicData>
                </a:graphic>
              </wp:inline>
            </w:drawing>
          </w:r>
        </w:p>
      </w:tc>
    </w:tr>
    <w:tr w:rsidR="00855A91" w:rsidRPr="00F46D23" w14:paraId="21E5FAA0" w14:textId="77777777" w:rsidTr="000B3C74">
      <w:tblPrEx>
        <w:tblBorders>
          <w:top w:val="single" w:sz="8" w:space="0" w:color="88BFB6"/>
          <w:left w:val="none" w:sz="0" w:space="0" w:color="auto"/>
          <w:bottom w:val="single" w:sz="8" w:space="0" w:color="88BFB6"/>
          <w:right w:val="none" w:sz="0" w:space="0" w:color="auto"/>
          <w:insideH w:val="none" w:sz="0" w:space="0" w:color="auto"/>
          <w:insideV w:val="none" w:sz="0" w:space="0" w:color="auto"/>
        </w:tblBorders>
        <w:tblCellMar>
          <w:left w:w="0" w:type="dxa"/>
          <w:right w:w="0" w:type="dxa"/>
        </w:tblCellMar>
      </w:tblPrEx>
      <w:trPr>
        <w:trHeight w:hRule="exact" w:val="375"/>
      </w:trPr>
      <w:tc>
        <w:tcPr>
          <w:tcW w:w="7067" w:type="dxa"/>
          <w:gridSpan w:val="2"/>
          <w:tcBorders>
            <w:top w:val="single" w:sz="4" w:space="0" w:color="88BFB6"/>
            <w:bottom w:val="single" w:sz="4" w:space="0" w:color="88BFB6"/>
          </w:tcBorders>
          <w:vAlign w:val="center"/>
        </w:tcPr>
        <w:p w14:paraId="4D4D1B17" w14:textId="77777777" w:rsidR="00855A91" w:rsidRPr="00F46D23" w:rsidRDefault="00855A91" w:rsidP="00855A91">
          <w:pPr>
            <w:pStyle w:val="Header"/>
          </w:pPr>
          <w:r>
            <w:t>Global Weather Hazards Summary</w:t>
          </w:r>
        </w:p>
      </w:tc>
      <w:tc>
        <w:tcPr>
          <w:tcW w:w="7062" w:type="dxa"/>
          <w:tcBorders>
            <w:top w:val="single" w:sz="4" w:space="0" w:color="88BFB6"/>
            <w:bottom w:val="single" w:sz="4" w:space="0" w:color="88BFB6"/>
          </w:tcBorders>
          <w:vAlign w:val="center"/>
        </w:tcPr>
        <w:sdt>
          <w:sdtPr>
            <w:rPr>
              <w:highlight w:val="cyan"/>
            </w:rPr>
            <w:alias w:val="Date Sequence"/>
            <w:tag w:val=""/>
            <w:id w:val="1430324756"/>
            <w:placeholder>
              <w:docPart w:val="3B029D217B40419AA8D97896C8C00BA4"/>
            </w:placeholder>
            <w:dataBinding w:prefixMappings="xmlns:ns0='http://purl.org/dc/elements/1.1/' xmlns:ns1='http://schemas.openxmlformats.org/package/2006/metadata/core-properties' " w:xpath="/ns1:coreProperties[1]/ns0:title[1]" w:storeItemID="{6C3C8BC8-F283-45AE-878A-BAB7291924A1}"/>
            <w:text/>
          </w:sdtPr>
          <w:sdtEndPr/>
          <w:sdtContent>
            <w:p w14:paraId="2215302D" w14:textId="5CB0970A" w:rsidR="00855A91" w:rsidRPr="00A02D2A" w:rsidRDefault="009A50DF" w:rsidP="004722B9">
              <w:pPr>
                <w:pStyle w:val="HeaderReportDate"/>
              </w:pPr>
              <w:r>
                <w:rPr>
                  <w:highlight w:val="cyan"/>
                </w:rPr>
                <w:t>October</w:t>
              </w:r>
              <w:r w:rsidR="000D65F8">
                <w:rPr>
                  <w:highlight w:val="cyan"/>
                </w:rPr>
                <w:t xml:space="preserve"> </w:t>
              </w:r>
              <w:r w:rsidR="00DB6A7B">
                <w:rPr>
                  <w:highlight w:val="cyan"/>
                </w:rPr>
                <w:t>1</w:t>
              </w:r>
              <w:r w:rsidR="004722B9">
                <w:rPr>
                  <w:highlight w:val="cyan"/>
                </w:rPr>
                <w:t>7</w:t>
              </w:r>
              <w:r w:rsidR="000D65F8">
                <w:rPr>
                  <w:highlight w:val="cyan"/>
                </w:rPr>
                <w:t xml:space="preserve">, 2024 – </w:t>
              </w:r>
              <w:r w:rsidR="004722B9">
                <w:rPr>
                  <w:highlight w:val="cyan"/>
                </w:rPr>
                <w:t>October 23</w:t>
              </w:r>
              <w:r w:rsidR="003906E0">
                <w:rPr>
                  <w:highlight w:val="cyan"/>
                </w:rPr>
                <w:t>,</w:t>
              </w:r>
              <w:r w:rsidR="00AA137B">
                <w:rPr>
                  <w:highlight w:val="cyan"/>
                </w:rPr>
                <w:t xml:space="preserve"> 2024</w:t>
              </w:r>
            </w:p>
          </w:sdtContent>
        </w:sdt>
      </w:tc>
    </w:tr>
  </w:tbl>
  <w:p w14:paraId="6CE1DBC0" w14:textId="77777777" w:rsidR="00C4255B" w:rsidRPr="00EC0620" w:rsidRDefault="00C4255B">
    <w:pPr>
      <w:pStyle w:val="Header"/>
      <w:contextualSpacing/>
      <w:rPr>
        <w:sz w:val="10"/>
        <w:szCs w:val="12"/>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0" w:type="auto"/>
      <w:tblBorders>
        <w:top w:val="single" w:sz="4" w:space="0" w:color="88BFB6"/>
        <w:left w:val="none" w:sz="0" w:space="0" w:color="auto"/>
        <w:bottom w:val="single" w:sz="4" w:space="0" w:color="88BFB6"/>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Caption w:val="Report type, country, and date"/>
    </w:tblPr>
    <w:tblGrid>
      <w:gridCol w:w="5391"/>
      <w:gridCol w:w="5387"/>
    </w:tblGrid>
    <w:tr w:rsidR="00D02B3F" w:rsidRPr="00F46D23" w14:paraId="0CF104C8" w14:textId="77777777" w:rsidTr="000B3C74">
      <w:trPr>
        <w:trHeight w:hRule="exact" w:val="380"/>
      </w:trPr>
      <w:tc>
        <w:tcPr>
          <w:tcW w:w="5391" w:type="dxa"/>
          <w:vAlign w:val="center"/>
        </w:tcPr>
        <w:p w14:paraId="5DDF485D" w14:textId="77777777" w:rsidR="00D02B3F" w:rsidRPr="00F75EBA" w:rsidRDefault="00D02B3F" w:rsidP="00D02B3F">
          <w:pPr>
            <w:pStyle w:val="Header"/>
            <w:spacing w:before="40" w:after="60"/>
            <w:rPr>
              <w:b w:val="0"/>
              <w:bCs/>
            </w:rPr>
          </w:pPr>
          <w:r w:rsidRPr="00F75EBA">
            <w:rPr>
              <w:b w:val="0"/>
              <w:bCs/>
            </w:rPr>
            <w:t>Global Weather Hazards Summary</w:t>
          </w:r>
        </w:p>
      </w:tc>
      <w:tc>
        <w:tcPr>
          <w:tcW w:w="5387" w:type="dxa"/>
          <w:vAlign w:val="center"/>
        </w:tcPr>
        <w:sdt>
          <w:sdtPr>
            <w:alias w:val="Date Sequence"/>
            <w:tag w:val=""/>
            <w:id w:val="-2018147489"/>
            <w:placeholder>
              <w:docPart w:val="F951F6E022204D0B80AF9705A9881B6D"/>
            </w:placeholder>
            <w:dataBinding w:prefixMappings="xmlns:ns0='http://purl.org/dc/elements/1.1/' xmlns:ns1='http://schemas.openxmlformats.org/package/2006/metadata/core-properties' " w:xpath="/ns1:coreProperties[1]/ns0:title[1]" w:storeItemID="{6C3C8BC8-F283-45AE-878A-BAB7291924A1}"/>
            <w:text/>
          </w:sdtPr>
          <w:sdtEndPr/>
          <w:sdtContent>
            <w:p w14:paraId="59E7FDD6" w14:textId="3BE3ACA7" w:rsidR="00D02B3F" w:rsidRPr="00F75EBA" w:rsidRDefault="004722B9" w:rsidP="00D02B3F">
              <w:pPr>
                <w:pStyle w:val="HeaderReportDate"/>
                <w:rPr>
                  <w:color w:val="auto"/>
                  <w:sz w:val="19"/>
                </w:rPr>
              </w:pPr>
              <w:r>
                <w:t>October 17, 2024 – October 23, 2024</w:t>
              </w:r>
            </w:p>
          </w:sdtContent>
        </w:sdt>
        <w:p w14:paraId="3401E3B8" w14:textId="77777777" w:rsidR="00D02B3F" w:rsidRDefault="00D02B3F" w:rsidP="00D02B3F">
          <w:pPr>
            <w:pStyle w:val="HeaderReportDate"/>
            <w:rPr>
              <w:color w:val="auto"/>
              <w:sz w:val="19"/>
              <w:highlight w:val="cyan"/>
            </w:rPr>
          </w:pPr>
        </w:p>
        <w:p w14:paraId="4789CFAD" w14:textId="77777777" w:rsidR="00D02B3F" w:rsidRPr="007201B6" w:rsidRDefault="00D02B3F" w:rsidP="00D02B3F">
          <w:pPr>
            <w:pStyle w:val="HeaderReportDate"/>
            <w:rPr>
              <w:highlight w:val="cyan"/>
            </w:rPr>
          </w:pPr>
        </w:p>
      </w:tc>
    </w:tr>
  </w:tbl>
  <w:p w14:paraId="475EC7CE" w14:textId="77777777" w:rsidR="00855A91" w:rsidRPr="00EC0620" w:rsidRDefault="00855A91">
    <w:pPr>
      <w:pStyle w:val="Header"/>
      <w:contextualSpacing/>
      <w:rPr>
        <w:sz w:val="10"/>
        <w:szCs w:val="12"/>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AE4AB79C"/>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E6660C5"/>
    <w:multiLevelType w:val="hybridMultilevel"/>
    <w:tmpl w:val="F5C05014"/>
    <w:lvl w:ilvl="0" w:tplc="67FE1BDA">
      <w:start w:val="1"/>
      <w:numFmt w:val="bullet"/>
      <w:lvlText w:val=""/>
      <w:lvlJc w:val="left"/>
      <w:pPr>
        <w:ind w:left="360" w:hanging="360"/>
      </w:pPr>
      <w:rPr>
        <w:rFonts w:ascii="Symbol" w:hAnsi="Symbol" w:hint="default"/>
        <w:caps w:val="0"/>
        <w:strike w:val="0"/>
        <w:dstrike w:val="0"/>
        <w:vanish w:val="0"/>
        <w:color w:val="096640"/>
        <w:vertAlign w:val="baseli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4352E26"/>
    <w:multiLevelType w:val="hybridMultilevel"/>
    <w:tmpl w:val="087E48E8"/>
    <w:lvl w:ilvl="0" w:tplc="3D044D3C">
      <w:start w:val="1"/>
      <w:numFmt w:val="bullet"/>
      <w:pStyle w:val="Bullets"/>
      <w:lvlText w:val=""/>
      <w:lvlJc w:val="left"/>
      <w:pPr>
        <w:ind w:left="360" w:hanging="360"/>
      </w:pPr>
      <w:rPr>
        <w:rFonts w:ascii="Symbol" w:hAnsi="Symbol" w:hint="default"/>
        <w:caps w:val="0"/>
        <w:strike w:val="0"/>
        <w:dstrike w:val="0"/>
        <w:vanish w:val="0"/>
        <w:color w:val="096640"/>
        <w:vertAlign w:val="baseli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6A15EF4"/>
    <w:multiLevelType w:val="hybridMultilevel"/>
    <w:tmpl w:val="EB5CBD2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502557EE"/>
    <w:multiLevelType w:val="hybridMultilevel"/>
    <w:tmpl w:val="420C44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3"/>
  </w:num>
  <w:num w:numId="4">
    <w:abstractNumId w:val="4"/>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attachedTemplate r:id="rId1"/>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characterSpacingControl w:val="doNotCompress"/>
  <w:hdrShapeDefaults>
    <o:shapedefaults v:ext="edit" spidmax="19865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2MjYyMrUwNjQzNzMxsTRQ0lEKTi0uzszPAykwMqoFAASAqDktAAAA"/>
  </w:docVars>
  <w:rsids>
    <w:rsidRoot w:val="00036FCC"/>
    <w:rsid w:val="00000B2B"/>
    <w:rsid w:val="00003B41"/>
    <w:rsid w:val="0000415C"/>
    <w:rsid w:val="00005B8A"/>
    <w:rsid w:val="0001007F"/>
    <w:rsid w:val="000100D0"/>
    <w:rsid w:val="00011E99"/>
    <w:rsid w:val="00012017"/>
    <w:rsid w:val="00012801"/>
    <w:rsid w:val="00013760"/>
    <w:rsid w:val="000139DE"/>
    <w:rsid w:val="00013DF8"/>
    <w:rsid w:val="00020D5F"/>
    <w:rsid w:val="000225F7"/>
    <w:rsid w:val="000228EF"/>
    <w:rsid w:val="00023D66"/>
    <w:rsid w:val="0002559A"/>
    <w:rsid w:val="00026515"/>
    <w:rsid w:val="00026529"/>
    <w:rsid w:val="00027290"/>
    <w:rsid w:val="000272BC"/>
    <w:rsid w:val="000275E4"/>
    <w:rsid w:val="00030018"/>
    <w:rsid w:val="00031450"/>
    <w:rsid w:val="000315B9"/>
    <w:rsid w:val="000323D7"/>
    <w:rsid w:val="00034071"/>
    <w:rsid w:val="000344DF"/>
    <w:rsid w:val="00034A69"/>
    <w:rsid w:val="00035209"/>
    <w:rsid w:val="000352BD"/>
    <w:rsid w:val="00036FCC"/>
    <w:rsid w:val="00041FF5"/>
    <w:rsid w:val="00042D55"/>
    <w:rsid w:val="000446D0"/>
    <w:rsid w:val="000449B8"/>
    <w:rsid w:val="000459C6"/>
    <w:rsid w:val="00045D18"/>
    <w:rsid w:val="00045E98"/>
    <w:rsid w:val="0004626A"/>
    <w:rsid w:val="00046DA2"/>
    <w:rsid w:val="0004735A"/>
    <w:rsid w:val="00050C64"/>
    <w:rsid w:val="00051EEB"/>
    <w:rsid w:val="000523DC"/>
    <w:rsid w:val="000532FA"/>
    <w:rsid w:val="00054962"/>
    <w:rsid w:val="00054F7C"/>
    <w:rsid w:val="0005538A"/>
    <w:rsid w:val="000555E2"/>
    <w:rsid w:val="0005652B"/>
    <w:rsid w:val="000566EE"/>
    <w:rsid w:val="00056BB0"/>
    <w:rsid w:val="0006029C"/>
    <w:rsid w:val="00060385"/>
    <w:rsid w:val="00062106"/>
    <w:rsid w:val="00063AEA"/>
    <w:rsid w:val="000666C1"/>
    <w:rsid w:val="00066A96"/>
    <w:rsid w:val="000701E2"/>
    <w:rsid w:val="0007021F"/>
    <w:rsid w:val="00070ABB"/>
    <w:rsid w:val="00072106"/>
    <w:rsid w:val="00074DEF"/>
    <w:rsid w:val="0007540F"/>
    <w:rsid w:val="00076293"/>
    <w:rsid w:val="00077369"/>
    <w:rsid w:val="00077ABA"/>
    <w:rsid w:val="00080695"/>
    <w:rsid w:val="00080FE4"/>
    <w:rsid w:val="00086B1D"/>
    <w:rsid w:val="00086DA7"/>
    <w:rsid w:val="00091FD7"/>
    <w:rsid w:val="0009280D"/>
    <w:rsid w:val="00093106"/>
    <w:rsid w:val="0009371F"/>
    <w:rsid w:val="00093C2F"/>
    <w:rsid w:val="0009451B"/>
    <w:rsid w:val="0009464E"/>
    <w:rsid w:val="000969E9"/>
    <w:rsid w:val="0009786E"/>
    <w:rsid w:val="000A0188"/>
    <w:rsid w:val="000A0A39"/>
    <w:rsid w:val="000A0B9C"/>
    <w:rsid w:val="000A0C43"/>
    <w:rsid w:val="000A106F"/>
    <w:rsid w:val="000A27BD"/>
    <w:rsid w:val="000A2CA5"/>
    <w:rsid w:val="000A3B6F"/>
    <w:rsid w:val="000A3F80"/>
    <w:rsid w:val="000A4534"/>
    <w:rsid w:val="000A5191"/>
    <w:rsid w:val="000B218F"/>
    <w:rsid w:val="000B32B6"/>
    <w:rsid w:val="000B43B2"/>
    <w:rsid w:val="000B43D5"/>
    <w:rsid w:val="000B6978"/>
    <w:rsid w:val="000C0F5C"/>
    <w:rsid w:val="000C2D0F"/>
    <w:rsid w:val="000C414E"/>
    <w:rsid w:val="000C7022"/>
    <w:rsid w:val="000D13B3"/>
    <w:rsid w:val="000D1A94"/>
    <w:rsid w:val="000D1ABF"/>
    <w:rsid w:val="000D31FF"/>
    <w:rsid w:val="000D329E"/>
    <w:rsid w:val="000D65F8"/>
    <w:rsid w:val="000D6E59"/>
    <w:rsid w:val="000D7596"/>
    <w:rsid w:val="000E1598"/>
    <w:rsid w:val="000E3F42"/>
    <w:rsid w:val="000E51E8"/>
    <w:rsid w:val="000E59D3"/>
    <w:rsid w:val="000E6A2D"/>
    <w:rsid w:val="000F0F23"/>
    <w:rsid w:val="000F1047"/>
    <w:rsid w:val="000F195C"/>
    <w:rsid w:val="000F2BB1"/>
    <w:rsid w:val="000F5867"/>
    <w:rsid w:val="000F6000"/>
    <w:rsid w:val="000F6615"/>
    <w:rsid w:val="000F7814"/>
    <w:rsid w:val="001000DF"/>
    <w:rsid w:val="00100168"/>
    <w:rsid w:val="00101311"/>
    <w:rsid w:val="001030C8"/>
    <w:rsid w:val="001031FF"/>
    <w:rsid w:val="00103806"/>
    <w:rsid w:val="00103896"/>
    <w:rsid w:val="00103BB7"/>
    <w:rsid w:val="00104629"/>
    <w:rsid w:val="00104B05"/>
    <w:rsid w:val="001068F0"/>
    <w:rsid w:val="00106E9C"/>
    <w:rsid w:val="0010793F"/>
    <w:rsid w:val="00110F6C"/>
    <w:rsid w:val="001117F9"/>
    <w:rsid w:val="00113E36"/>
    <w:rsid w:val="00114156"/>
    <w:rsid w:val="0012091D"/>
    <w:rsid w:val="00121384"/>
    <w:rsid w:val="00121648"/>
    <w:rsid w:val="001221A4"/>
    <w:rsid w:val="001227B7"/>
    <w:rsid w:val="0012401C"/>
    <w:rsid w:val="00124AA2"/>
    <w:rsid w:val="00126D4A"/>
    <w:rsid w:val="0013108D"/>
    <w:rsid w:val="001320AC"/>
    <w:rsid w:val="00132B69"/>
    <w:rsid w:val="00135979"/>
    <w:rsid w:val="00137B47"/>
    <w:rsid w:val="00137B4E"/>
    <w:rsid w:val="00137DA3"/>
    <w:rsid w:val="00141677"/>
    <w:rsid w:val="00142A6C"/>
    <w:rsid w:val="001437C3"/>
    <w:rsid w:val="00143D10"/>
    <w:rsid w:val="00143E48"/>
    <w:rsid w:val="00145491"/>
    <w:rsid w:val="0015235C"/>
    <w:rsid w:val="00152AEF"/>
    <w:rsid w:val="00153450"/>
    <w:rsid w:val="00153750"/>
    <w:rsid w:val="00155B03"/>
    <w:rsid w:val="00161E69"/>
    <w:rsid w:val="00161F50"/>
    <w:rsid w:val="00164BE9"/>
    <w:rsid w:val="00164E27"/>
    <w:rsid w:val="0016619E"/>
    <w:rsid w:val="00170C4F"/>
    <w:rsid w:val="00171BA6"/>
    <w:rsid w:val="00172B53"/>
    <w:rsid w:val="00173B32"/>
    <w:rsid w:val="00174138"/>
    <w:rsid w:val="00174D77"/>
    <w:rsid w:val="00175A45"/>
    <w:rsid w:val="00175EDD"/>
    <w:rsid w:val="00177240"/>
    <w:rsid w:val="00180062"/>
    <w:rsid w:val="0018061A"/>
    <w:rsid w:val="0018191F"/>
    <w:rsid w:val="00181DC7"/>
    <w:rsid w:val="00182068"/>
    <w:rsid w:val="001827D4"/>
    <w:rsid w:val="001832BE"/>
    <w:rsid w:val="00185E93"/>
    <w:rsid w:val="001861A2"/>
    <w:rsid w:val="00187662"/>
    <w:rsid w:val="00190AC0"/>
    <w:rsid w:val="00190DA9"/>
    <w:rsid w:val="00191442"/>
    <w:rsid w:val="00191CF1"/>
    <w:rsid w:val="00193ACC"/>
    <w:rsid w:val="00195B2F"/>
    <w:rsid w:val="00195B81"/>
    <w:rsid w:val="001963BD"/>
    <w:rsid w:val="001A1521"/>
    <w:rsid w:val="001A20F6"/>
    <w:rsid w:val="001A2BCE"/>
    <w:rsid w:val="001A3E86"/>
    <w:rsid w:val="001A3F08"/>
    <w:rsid w:val="001A42CB"/>
    <w:rsid w:val="001A5AA8"/>
    <w:rsid w:val="001A6CBD"/>
    <w:rsid w:val="001A72E6"/>
    <w:rsid w:val="001A761F"/>
    <w:rsid w:val="001A7FE7"/>
    <w:rsid w:val="001B0151"/>
    <w:rsid w:val="001B0456"/>
    <w:rsid w:val="001B0AFB"/>
    <w:rsid w:val="001B1396"/>
    <w:rsid w:val="001B3FD8"/>
    <w:rsid w:val="001B5FD5"/>
    <w:rsid w:val="001B6D46"/>
    <w:rsid w:val="001B7D58"/>
    <w:rsid w:val="001C099B"/>
    <w:rsid w:val="001C0B96"/>
    <w:rsid w:val="001C0E96"/>
    <w:rsid w:val="001C1A4A"/>
    <w:rsid w:val="001C32D1"/>
    <w:rsid w:val="001C444F"/>
    <w:rsid w:val="001C4B8F"/>
    <w:rsid w:val="001C6C97"/>
    <w:rsid w:val="001D06E7"/>
    <w:rsid w:val="001D1456"/>
    <w:rsid w:val="001D30A7"/>
    <w:rsid w:val="001D330A"/>
    <w:rsid w:val="001D47F1"/>
    <w:rsid w:val="001D5ECA"/>
    <w:rsid w:val="001D7152"/>
    <w:rsid w:val="001E0B99"/>
    <w:rsid w:val="001E0EFC"/>
    <w:rsid w:val="001E17A9"/>
    <w:rsid w:val="001E30F2"/>
    <w:rsid w:val="001E32AD"/>
    <w:rsid w:val="001E65BC"/>
    <w:rsid w:val="001E66C1"/>
    <w:rsid w:val="001E6B1E"/>
    <w:rsid w:val="001E6EF6"/>
    <w:rsid w:val="001E7739"/>
    <w:rsid w:val="001E7F7D"/>
    <w:rsid w:val="001F127F"/>
    <w:rsid w:val="001F16BE"/>
    <w:rsid w:val="001F1B18"/>
    <w:rsid w:val="001F2293"/>
    <w:rsid w:val="001F33A7"/>
    <w:rsid w:val="001F3AAA"/>
    <w:rsid w:val="001F5D02"/>
    <w:rsid w:val="001F7503"/>
    <w:rsid w:val="001F76F0"/>
    <w:rsid w:val="001F7F80"/>
    <w:rsid w:val="00202BC3"/>
    <w:rsid w:val="002044E5"/>
    <w:rsid w:val="0020471D"/>
    <w:rsid w:val="002051E7"/>
    <w:rsid w:val="00205237"/>
    <w:rsid w:val="00207861"/>
    <w:rsid w:val="00207B97"/>
    <w:rsid w:val="00211761"/>
    <w:rsid w:val="00212C1B"/>
    <w:rsid w:val="002137EA"/>
    <w:rsid w:val="00213AB0"/>
    <w:rsid w:val="00214406"/>
    <w:rsid w:val="00215F22"/>
    <w:rsid w:val="002169A3"/>
    <w:rsid w:val="00217829"/>
    <w:rsid w:val="002209AF"/>
    <w:rsid w:val="0022163D"/>
    <w:rsid w:val="0022176C"/>
    <w:rsid w:val="002244CA"/>
    <w:rsid w:val="002261A9"/>
    <w:rsid w:val="0022671B"/>
    <w:rsid w:val="002269E2"/>
    <w:rsid w:val="00232896"/>
    <w:rsid w:val="0023488C"/>
    <w:rsid w:val="00234A1D"/>
    <w:rsid w:val="00235485"/>
    <w:rsid w:val="002357FA"/>
    <w:rsid w:val="00235968"/>
    <w:rsid w:val="002361AE"/>
    <w:rsid w:val="002367F8"/>
    <w:rsid w:val="00237BF1"/>
    <w:rsid w:val="002401A8"/>
    <w:rsid w:val="002406DB"/>
    <w:rsid w:val="0024237F"/>
    <w:rsid w:val="00243DA5"/>
    <w:rsid w:val="002440D2"/>
    <w:rsid w:val="002442F0"/>
    <w:rsid w:val="002443D6"/>
    <w:rsid w:val="002447DB"/>
    <w:rsid w:val="00244BDA"/>
    <w:rsid w:val="0024581D"/>
    <w:rsid w:val="00245BC3"/>
    <w:rsid w:val="00246F08"/>
    <w:rsid w:val="002473B5"/>
    <w:rsid w:val="002475E2"/>
    <w:rsid w:val="0025714C"/>
    <w:rsid w:val="002612BE"/>
    <w:rsid w:val="002616FB"/>
    <w:rsid w:val="00264650"/>
    <w:rsid w:val="00266AF6"/>
    <w:rsid w:val="00266AFB"/>
    <w:rsid w:val="00266F10"/>
    <w:rsid w:val="0026724E"/>
    <w:rsid w:val="00267FF2"/>
    <w:rsid w:val="002706EF"/>
    <w:rsid w:val="00270DA7"/>
    <w:rsid w:val="00271269"/>
    <w:rsid w:val="00272403"/>
    <w:rsid w:val="00272DA0"/>
    <w:rsid w:val="00273D90"/>
    <w:rsid w:val="00276C3F"/>
    <w:rsid w:val="0028091B"/>
    <w:rsid w:val="00281CFA"/>
    <w:rsid w:val="002824FB"/>
    <w:rsid w:val="00283038"/>
    <w:rsid w:val="00283EFB"/>
    <w:rsid w:val="00284511"/>
    <w:rsid w:val="00286498"/>
    <w:rsid w:val="00287493"/>
    <w:rsid w:val="00287768"/>
    <w:rsid w:val="00287A23"/>
    <w:rsid w:val="0029029D"/>
    <w:rsid w:val="002913C0"/>
    <w:rsid w:val="002926F6"/>
    <w:rsid w:val="00293E5E"/>
    <w:rsid w:val="00295FAD"/>
    <w:rsid w:val="002976F6"/>
    <w:rsid w:val="002A1F32"/>
    <w:rsid w:val="002A1FFF"/>
    <w:rsid w:val="002A3A6E"/>
    <w:rsid w:val="002A480D"/>
    <w:rsid w:val="002A6375"/>
    <w:rsid w:val="002A6D70"/>
    <w:rsid w:val="002A764A"/>
    <w:rsid w:val="002A7F3B"/>
    <w:rsid w:val="002A7FA7"/>
    <w:rsid w:val="002B0049"/>
    <w:rsid w:val="002B31FE"/>
    <w:rsid w:val="002B4295"/>
    <w:rsid w:val="002B4EB7"/>
    <w:rsid w:val="002B5A46"/>
    <w:rsid w:val="002B781E"/>
    <w:rsid w:val="002C01BF"/>
    <w:rsid w:val="002C4BCB"/>
    <w:rsid w:val="002C6D24"/>
    <w:rsid w:val="002D0CB5"/>
    <w:rsid w:val="002D0F52"/>
    <w:rsid w:val="002D3620"/>
    <w:rsid w:val="002D39D4"/>
    <w:rsid w:val="002D47C4"/>
    <w:rsid w:val="002D6A0A"/>
    <w:rsid w:val="002E0AAB"/>
    <w:rsid w:val="002E0D03"/>
    <w:rsid w:val="002E2146"/>
    <w:rsid w:val="002E2BEE"/>
    <w:rsid w:val="002E317E"/>
    <w:rsid w:val="002E6073"/>
    <w:rsid w:val="002E6DCC"/>
    <w:rsid w:val="002F183C"/>
    <w:rsid w:val="002F2927"/>
    <w:rsid w:val="002F6484"/>
    <w:rsid w:val="002F692B"/>
    <w:rsid w:val="002F6DEF"/>
    <w:rsid w:val="0030004F"/>
    <w:rsid w:val="00301474"/>
    <w:rsid w:val="00305FD3"/>
    <w:rsid w:val="00306A46"/>
    <w:rsid w:val="0031346D"/>
    <w:rsid w:val="00315EFF"/>
    <w:rsid w:val="0031616C"/>
    <w:rsid w:val="0031629F"/>
    <w:rsid w:val="00316589"/>
    <w:rsid w:val="00316944"/>
    <w:rsid w:val="0032069C"/>
    <w:rsid w:val="0032094B"/>
    <w:rsid w:val="00322F08"/>
    <w:rsid w:val="00323266"/>
    <w:rsid w:val="00323525"/>
    <w:rsid w:val="0032444F"/>
    <w:rsid w:val="00324CE1"/>
    <w:rsid w:val="00326A75"/>
    <w:rsid w:val="003271A1"/>
    <w:rsid w:val="00331D62"/>
    <w:rsid w:val="003328A9"/>
    <w:rsid w:val="003343CF"/>
    <w:rsid w:val="00334553"/>
    <w:rsid w:val="00334DBD"/>
    <w:rsid w:val="003374D5"/>
    <w:rsid w:val="00341263"/>
    <w:rsid w:val="0034195F"/>
    <w:rsid w:val="00343384"/>
    <w:rsid w:val="00343845"/>
    <w:rsid w:val="00343C51"/>
    <w:rsid w:val="00344C2A"/>
    <w:rsid w:val="00344F4B"/>
    <w:rsid w:val="00346874"/>
    <w:rsid w:val="00350E62"/>
    <w:rsid w:val="00351786"/>
    <w:rsid w:val="00356481"/>
    <w:rsid w:val="0035732D"/>
    <w:rsid w:val="003600B7"/>
    <w:rsid w:val="0036077C"/>
    <w:rsid w:val="00360839"/>
    <w:rsid w:val="003615D8"/>
    <w:rsid w:val="00361DB1"/>
    <w:rsid w:val="003634AC"/>
    <w:rsid w:val="00364060"/>
    <w:rsid w:val="00364214"/>
    <w:rsid w:val="00364BEE"/>
    <w:rsid w:val="00365120"/>
    <w:rsid w:val="00366FDA"/>
    <w:rsid w:val="00367D38"/>
    <w:rsid w:val="00367D56"/>
    <w:rsid w:val="00370DC7"/>
    <w:rsid w:val="003710E9"/>
    <w:rsid w:val="00373171"/>
    <w:rsid w:val="00374275"/>
    <w:rsid w:val="0037495E"/>
    <w:rsid w:val="00375B76"/>
    <w:rsid w:val="003760F1"/>
    <w:rsid w:val="00376316"/>
    <w:rsid w:val="00381B4B"/>
    <w:rsid w:val="0038210D"/>
    <w:rsid w:val="00382F16"/>
    <w:rsid w:val="003845E0"/>
    <w:rsid w:val="00384912"/>
    <w:rsid w:val="003906E0"/>
    <w:rsid w:val="00391068"/>
    <w:rsid w:val="00394485"/>
    <w:rsid w:val="003957C0"/>
    <w:rsid w:val="00396408"/>
    <w:rsid w:val="0039689B"/>
    <w:rsid w:val="00396E64"/>
    <w:rsid w:val="003A102C"/>
    <w:rsid w:val="003A31BD"/>
    <w:rsid w:val="003A4F16"/>
    <w:rsid w:val="003A5104"/>
    <w:rsid w:val="003A56F8"/>
    <w:rsid w:val="003A6520"/>
    <w:rsid w:val="003A7DC0"/>
    <w:rsid w:val="003B027D"/>
    <w:rsid w:val="003B0C66"/>
    <w:rsid w:val="003B0FA8"/>
    <w:rsid w:val="003B107B"/>
    <w:rsid w:val="003B375C"/>
    <w:rsid w:val="003B4323"/>
    <w:rsid w:val="003B4611"/>
    <w:rsid w:val="003B57FE"/>
    <w:rsid w:val="003B6225"/>
    <w:rsid w:val="003C0281"/>
    <w:rsid w:val="003C1299"/>
    <w:rsid w:val="003C2ABD"/>
    <w:rsid w:val="003C3F07"/>
    <w:rsid w:val="003C452C"/>
    <w:rsid w:val="003C48CD"/>
    <w:rsid w:val="003C4C8D"/>
    <w:rsid w:val="003C4DAB"/>
    <w:rsid w:val="003C553C"/>
    <w:rsid w:val="003C56ED"/>
    <w:rsid w:val="003C6D3B"/>
    <w:rsid w:val="003C6FF4"/>
    <w:rsid w:val="003D20D9"/>
    <w:rsid w:val="003D3DD7"/>
    <w:rsid w:val="003D465A"/>
    <w:rsid w:val="003E064A"/>
    <w:rsid w:val="003E0844"/>
    <w:rsid w:val="003E14F0"/>
    <w:rsid w:val="003E1810"/>
    <w:rsid w:val="003E220C"/>
    <w:rsid w:val="003E23B1"/>
    <w:rsid w:val="003E3EB3"/>
    <w:rsid w:val="003E4702"/>
    <w:rsid w:val="003E5D03"/>
    <w:rsid w:val="003E6208"/>
    <w:rsid w:val="003E70F0"/>
    <w:rsid w:val="003F00D0"/>
    <w:rsid w:val="003F1C89"/>
    <w:rsid w:val="003F3056"/>
    <w:rsid w:val="003F565D"/>
    <w:rsid w:val="003F5C20"/>
    <w:rsid w:val="00400D43"/>
    <w:rsid w:val="00401D02"/>
    <w:rsid w:val="00404456"/>
    <w:rsid w:val="00404704"/>
    <w:rsid w:val="00404E30"/>
    <w:rsid w:val="00406AA1"/>
    <w:rsid w:val="00407D47"/>
    <w:rsid w:val="00412B96"/>
    <w:rsid w:val="00412B9F"/>
    <w:rsid w:val="00412BB6"/>
    <w:rsid w:val="00414886"/>
    <w:rsid w:val="004159B6"/>
    <w:rsid w:val="00415AB8"/>
    <w:rsid w:val="004163B3"/>
    <w:rsid w:val="00416794"/>
    <w:rsid w:val="00416E4E"/>
    <w:rsid w:val="00416F93"/>
    <w:rsid w:val="0041715D"/>
    <w:rsid w:val="00417E66"/>
    <w:rsid w:val="004206D2"/>
    <w:rsid w:val="00420A5B"/>
    <w:rsid w:val="004217D5"/>
    <w:rsid w:val="004226FA"/>
    <w:rsid w:val="00423752"/>
    <w:rsid w:val="00426359"/>
    <w:rsid w:val="00427C98"/>
    <w:rsid w:val="00427CC6"/>
    <w:rsid w:val="00430090"/>
    <w:rsid w:val="004301DE"/>
    <w:rsid w:val="004306D0"/>
    <w:rsid w:val="00430F38"/>
    <w:rsid w:val="004333B7"/>
    <w:rsid w:val="0043362D"/>
    <w:rsid w:val="00434FE5"/>
    <w:rsid w:val="0043560F"/>
    <w:rsid w:val="00435AB1"/>
    <w:rsid w:val="00442583"/>
    <w:rsid w:val="00442B74"/>
    <w:rsid w:val="00443A81"/>
    <w:rsid w:val="004448E4"/>
    <w:rsid w:val="00444CBA"/>
    <w:rsid w:val="00444FD4"/>
    <w:rsid w:val="00445631"/>
    <w:rsid w:val="004469CD"/>
    <w:rsid w:val="00446D90"/>
    <w:rsid w:val="00447655"/>
    <w:rsid w:val="004478A4"/>
    <w:rsid w:val="00451331"/>
    <w:rsid w:val="00451697"/>
    <w:rsid w:val="004534F1"/>
    <w:rsid w:val="00453C03"/>
    <w:rsid w:val="00455108"/>
    <w:rsid w:val="004553E7"/>
    <w:rsid w:val="004572B7"/>
    <w:rsid w:val="004575D6"/>
    <w:rsid w:val="00457A6C"/>
    <w:rsid w:val="00460AAD"/>
    <w:rsid w:val="004611DC"/>
    <w:rsid w:val="00461E95"/>
    <w:rsid w:val="0046223B"/>
    <w:rsid w:val="004634D6"/>
    <w:rsid w:val="00463A32"/>
    <w:rsid w:val="00463D55"/>
    <w:rsid w:val="00465F8F"/>
    <w:rsid w:val="004667F4"/>
    <w:rsid w:val="00466C21"/>
    <w:rsid w:val="00466D87"/>
    <w:rsid w:val="004676CD"/>
    <w:rsid w:val="00467CE3"/>
    <w:rsid w:val="0047087C"/>
    <w:rsid w:val="004711B8"/>
    <w:rsid w:val="004722B9"/>
    <w:rsid w:val="004749F4"/>
    <w:rsid w:val="00474B1C"/>
    <w:rsid w:val="0047746C"/>
    <w:rsid w:val="0047759B"/>
    <w:rsid w:val="00480AB1"/>
    <w:rsid w:val="004820CD"/>
    <w:rsid w:val="00482CE2"/>
    <w:rsid w:val="0048314D"/>
    <w:rsid w:val="00483622"/>
    <w:rsid w:val="00484489"/>
    <w:rsid w:val="0048511C"/>
    <w:rsid w:val="00487094"/>
    <w:rsid w:val="00487AAD"/>
    <w:rsid w:val="004916DA"/>
    <w:rsid w:val="0049336B"/>
    <w:rsid w:val="00493FF7"/>
    <w:rsid w:val="00494E59"/>
    <w:rsid w:val="00495382"/>
    <w:rsid w:val="0049568F"/>
    <w:rsid w:val="00496168"/>
    <w:rsid w:val="004963E4"/>
    <w:rsid w:val="004A2430"/>
    <w:rsid w:val="004A4A99"/>
    <w:rsid w:val="004A57F8"/>
    <w:rsid w:val="004A6ADC"/>
    <w:rsid w:val="004A70F5"/>
    <w:rsid w:val="004B05CF"/>
    <w:rsid w:val="004B0AAE"/>
    <w:rsid w:val="004B1F7A"/>
    <w:rsid w:val="004B281B"/>
    <w:rsid w:val="004B2C7E"/>
    <w:rsid w:val="004B2D58"/>
    <w:rsid w:val="004B3CFF"/>
    <w:rsid w:val="004B4182"/>
    <w:rsid w:val="004B4628"/>
    <w:rsid w:val="004B5817"/>
    <w:rsid w:val="004B5BB4"/>
    <w:rsid w:val="004B635B"/>
    <w:rsid w:val="004B6701"/>
    <w:rsid w:val="004B677F"/>
    <w:rsid w:val="004B6AFE"/>
    <w:rsid w:val="004B6FEB"/>
    <w:rsid w:val="004B76EF"/>
    <w:rsid w:val="004B77DF"/>
    <w:rsid w:val="004C0232"/>
    <w:rsid w:val="004C02F6"/>
    <w:rsid w:val="004C0C99"/>
    <w:rsid w:val="004C0FC2"/>
    <w:rsid w:val="004C11FC"/>
    <w:rsid w:val="004C43CA"/>
    <w:rsid w:val="004C4F48"/>
    <w:rsid w:val="004C4FAC"/>
    <w:rsid w:val="004C58E5"/>
    <w:rsid w:val="004C60D5"/>
    <w:rsid w:val="004C63D5"/>
    <w:rsid w:val="004C69D0"/>
    <w:rsid w:val="004C6BB9"/>
    <w:rsid w:val="004C796A"/>
    <w:rsid w:val="004C7EF7"/>
    <w:rsid w:val="004D0380"/>
    <w:rsid w:val="004D04DA"/>
    <w:rsid w:val="004D417A"/>
    <w:rsid w:val="004D43FE"/>
    <w:rsid w:val="004D46DA"/>
    <w:rsid w:val="004D5161"/>
    <w:rsid w:val="004D6C2F"/>
    <w:rsid w:val="004D7A0D"/>
    <w:rsid w:val="004E13E7"/>
    <w:rsid w:val="004E21EF"/>
    <w:rsid w:val="004E2CD8"/>
    <w:rsid w:val="004E3422"/>
    <w:rsid w:val="004E36E5"/>
    <w:rsid w:val="004E3F7B"/>
    <w:rsid w:val="004E4B10"/>
    <w:rsid w:val="004E50D8"/>
    <w:rsid w:val="004E5401"/>
    <w:rsid w:val="004E55D2"/>
    <w:rsid w:val="004E6144"/>
    <w:rsid w:val="004E68FE"/>
    <w:rsid w:val="004E7F22"/>
    <w:rsid w:val="004F2DBA"/>
    <w:rsid w:val="004F4B6F"/>
    <w:rsid w:val="004F550B"/>
    <w:rsid w:val="004F5920"/>
    <w:rsid w:val="004F6F48"/>
    <w:rsid w:val="005003D7"/>
    <w:rsid w:val="00502CC8"/>
    <w:rsid w:val="00503A75"/>
    <w:rsid w:val="005045A5"/>
    <w:rsid w:val="00505048"/>
    <w:rsid w:val="00505587"/>
    <w:rsid w:val="005105D6"/>
    <w:rsid w:val="0051139E"/>
    <w:rsid w:val="005116F2"/>
    <w:rsid w:val="00512998"/>
    <w:rsid w:val="00513181"/>
    <w:rsid w:val="00513FFC"/>
    <w:rsid w:val="00514293"/>
    <w:rsid w:val="00515857"/>
    <w:rsid w:val="00515B4C"/>
    <w:rsid w:val="00521574"/>
    <w:rsid w:val="00521640"/>
    <w:rsid w:val="00523CCB"/>
    <w:rsid w:val="005255F7"/>
    <w:rsid w:val="00525E8B"/>
    <w:rsid w:val="00526729"/>
    <w:rsid w:val="00530067"/>
    <w:rsid w:val="00530752"/>
    <w:rsid w:val="00530D6E"/>
    <w:rsid w:val="00531356"/>
    <w:rsid w:val="0053173E"/>
    <w:rsid w:val="00536D49"/>
    <w:rsid w:val="00537416"/>
    <w:rsid w:val="0054016D"/>
    <w:rsid w:val="00540181"/>
    <w:rsid w:val="005407FB"/>
    <w:rsid w:val="0054175E"/>
    <w:rsid w:val="005429DE"/>
    <w:rsid w:val="00542C13"/>
    <w:rsid w:val="00542E5C"/>
    <w:rsid w:val="00543983"/>
    <w:rsid w:val="00543D79"/>
    <w:rsid w:val="00544192"/>
    <w:rsid w:val="00544242"/>
    <w:rsid w:val="00544B48"/>
    <w:rsid w:val="00547BF3"/>
    <w:rsid w:val="0055077B"/>
    <w:rsid w:val="00550896"/>
    <w:rsid w:val="00551169"/>
    <w:rsid w:val="005511A3"/>
    <w:rsid w:val="005532F2"/>
    <w:rsid w:val="0055332B"/>
    <w:rsid w:val="0055544B"/>
    <w:rsid w:val="00555B28"/>
    <w:rsid w:val="00557711"/>
    <w:rsid w:val="00557882"/>
    <w:rsid w:val="00560841"/>
    <w:rsid w:val="005616ED"/>
    <w:rsid w:val="00561B18"/>
    <w:rsid w:val="00561C4E"/>
    <w:rsid w:val="0056218C"/>
    <w:rsid w:val="00564661"/>
    <w:rsid w:val="00564D5A"/>
    <w:rsid w:val="00565FB6"/>
    <w:rsid w:val="00567FE1"/>
    <w:rsid w:val="005712A2"/>
    <w:rsid w:val="005734A0"/>
    <w:rsid w:val="00573D71"/>
    <w:rsid w:val="0057406C"/>
    <w:rsid w:val="00577AAB"/>
    <w:rsid w:val="00580126"/>
    <w:rsid w:val="00580DC5"/>
    <w:rsid w:val="0058136E"/>
    <w:rsid w:val="005821C3"/>
    <w:rsid w:val="00584598"/>
    <w:rsid w:val="00584890"/>
    <w:rsid w:val="00584E6A"/>
    <w:rsid w:val="005850BB"/>
    <w:rsid w:val="005860E5"/>
    <w:rsid w:val="00586B39"/>
    <w:rsid w:val="00587A69"/>
    <w:rsid w:val="0059030C"/>
    <w:rsid w:val="00591151"/>
    <w:rsid w:val="005920BC"/>
    <w:rsid w:val="005924FA"/>
    <w:rsid w:val="005930A5"/>
    <w:rsid w:val="00593FCE"/>
    <w:rsid w:val="00595497"/>
    <w:rsid w:val="00595DC3"/>
    <w:rsid w:val="00597635"/>
    <w:rsid w:val="005A04AD"/>
    <w:rsid w:val="005A0A1F"/>
    <w:rsid w:val="005A13DD"/>
    <w:rsid w:val="005A299E"/>
    <w:rsid w:val="005A4322"/>
    <w:rsid w:val="005A4F56"/>
    <w:rsid w:val="005A5124"/>
    <w:rsid w:val="005A768C"/>
    <w:rsid w:val="005A7F21"/>
    <w:rsid w:val="005B0119"/>
    <w:rsid w:val="005B102C"/>
    <w:rsid w:val="005B179B"/>
    <w:rsid w:val="005B2325"/>
    <w:rsid w:val="005B2AF5"/>
    <w:rsid w:val="005B2F06"/>
    <w:rsid w:val="005B33E3"/>
    <w:rsid w:val="005B514E"/>
    <w:rsid w:val="005B539E"/>
    <w:rsid w:val="005B67EB"/>
    <w:rsid w:val="005B7BF0"/>
    <w:rsid w:val="005C1701"/>
    <w:rsid w:val="005C1BBF"/>
    <w:rsid w:val="005C25BE"/>
    <w:rsid w:val="005C2C2C"/>
    <w:rsid w:val="005C30A6"/>
    <w:rsid w:val="005C393E"/>
    <w:rsid w:val="005C476B"/>
    <w:rsid w:val="005C68E3"/>
    <w:rsid w:val="005C6B3C"/>
    <w:rsid w:val="005D01B5"/>
    <w:rsid w:val="005D177E"/>
    <w:rsid w:val="005D18EB"/>
    <w:rsid w:val="005D500E"/>
    <w:rsid w:val="005D637E"/>
    <w:rsid w:val="005D7B3F"/>
    <w:rsid w:val="005E5E05"/>
    <w:rsid w:val="005E665F"/>
    <w:rsid w:val="005F1F27"/>
    <w:rsid w:val="005F20BC"/>
    <w:rsid w:val="005F3C34"/>
    <w:rsid w:val="005F4737"/>
    <w:rsid w:val="005F5FB4"/>
    <w:rsid w:val="005F6EEE"/>
    <w:rsid w:val="005F6F91"/>
    <w:rsid w:val="00602C07"/>
    <w:rsid w:val="00603616"/>
    <w:rsid w:val="00604582"/>
    <w:rsid w:val="006047B6"/>
    <w:rsid w:val="00605FD9"/>
    <w:rsid w:val="00607876"/>
    <w:rsid w:val="00611583"/>
    <w:rsid w:val="006120CD"/>
    <w:rsid w:val="00612827"/>
    <w:rsid w:val="00612EC2"/>
    <w:rsid w:val="006135B6"/>
    <w:rsid w:val="00613E1C"/>
    <w:rsid w:val="00616B36"/>
    <w:rsid w:val="00617091"/>
    <w:rsid w:val="00617AA1"/>
    <w:rsid w:val="00617D56"/>
    <w:rsid w:val="00621819"/>
    <w:rsid w:val="00622F84"/>
    <w:rsid w:val="006258A0"/>
    <w:rsid w:val="006259B8"/>
    <w:rsid w:val="00630820"/>
    <w:rsid w:val="0063096A"/>
    <w:rsid w:val="00631A38"/>
    <w:rsid w:val="00632279"/>
    <w:rsid w:val="006326D7"/>
    <w:rsid w:val="006332AD"/>
    <w:rsid w:val="006337BD"/>
    <w:rsid w:val="00634575"/>
    <w:rsid w:val="00635F33"/>
    <w:rsid w:val="006365C7"/>
    <w:rsid w:val="006374EC"/>
    <w:rsid w:val="006376CD"/>
    <w:rsid w:val="00637A3C"/>
    <w:rsid w:val="00641181"/>
    <w:rsid w:val="00641BED"/>
    <w:rsid w:val="00641FC3"/>
    <w:rsid w:val="00643F6C"/>
    <w:rsid w:val="00645D93"/>
    <w:rsid w:val="0065171F"/>
    <w:rsid w:val="00652D6D"/>
    <w:rsid w:val="00657A8D"/>
    <w:rsid w:val="006612F2"/>
    <w:rsid w:val="006616E2"/>
    <w:rsid w:val="00662154"/>
    <w:rsid w:val="006669F0"/>
    <w:rsid w:val="00666EFC"/>
    <w:rsid w:val="00667070"/>
    <w:rsid w:val="00672F7B"/>
    <w:rsid w:val="006732F3"/>
    <w:rsid w:val="0067529D"/>
    <w:rsid w:val="006806EB"/>
    <w:rsid w:val="00681833"/>
    <w:rsid w:val="00681FCB"/>
    <w:rsid w:val="00682428"/>
    <w:rsid w:val="00684705"/>
    <w:rsid w:val="00686736"/>
    <w:rsid w:val="006905FD"/>
    <w:rsid w:val="006926A9"/>
    <w:rsid w:val="00693544"/>
    <w:rsid w:val="00693680"/>
    <w:rsid w:val="00693C3C"/>
    <w:rsid w:val="0069554A"/>
    <w:rsid w:val="00695E22"/>
    <w:rsid w:val="00696171"/>
    <w:rsid w:val="00697834"/>
    <w:rsid w:val="006A03A3"/>
    <w:rsid w:val="006A0C34"/>
    <w:rsid w:val="006A287D"/>
    <w:rsid w:val="006A3BDC"/>
    <w:rsid w:val="006A4557"/>
    <w:rsid w:val="006A524C"/>
    <w:rsid w:val="006A5FC1"/>
    <w:rsid w:val="006B0ADD"/>
    <w:rsid w:val="006B1E5D"/>
    <w:rsid w:val="006B251A"/>
    <w:rsid w:val="006B2CDE"/>
    <w:rsid w:val="006B3E80"/>
    <w:rsid w:val="006B5825"/>
    <w:rsid w:val="006B5AD1"/>
    <w:rsid w:val="006C0410"/>
    <w:rsid w:val="006C580C"/>
    <w:rsid w:val="006C58DF"/>
    <w:rsid w:val="006C5EC0"/>
    <w:rsid w:val="006C6046"/>
    <w:rsid w:val="006C776E"/>
    <w:rsid w:val="006D2696"/>
    <w:rsid w:val="006D2BCC"/>
    <w:rsid w:val="006D5087"/>
    <w:rsid w:val="006D512A"/>
    <w:rsid w:val="006D517C"/>
    <w:rsid w:val="006D649A"/>
    <w:rsid w:val="006D667F"/>
    <w:rsid w:val="006D7867"/>
    <w:rsid w:val="006E0805"/>
    <w:rsid w:val="006E1AD1"/>
    <w:rsid w:val="006E28C0"/>
    <w:rsid w:val="006E3013"/>
    <w:rsid w:val="006E36CE"/>
    <w:rsid w:val="006E712E"/>
    <w:rsid w:val="006F1A5F"/>
    <w:rsid w:val="006F1FA7"/>
    <w:rsid w:val="006F2A0D"/>
    <w:rsid w:val="006F334E"/>
    <w:rsid w:val="006F3CFA"/>
    <w:rsid w:val="006F6B55"/>
    <w:rsid w:val="006F7E91"/>
    <w:rsid w:val="00700FFC"/>
    <w:rsid w:val="00703073"/>
    <w:rsid w:val="007055C7"/>
    <w:rsid w:val="0070610A"/>
    <w:rsid w:val="007076F3"/>
    <w:rsid w:val="00707A81"/>
    <w:rsid w:val="00707C69"/>
    <w:rsid w:val="00707C7A"/>
    <w:rsid w:val="00714DC9"/>
    <w:rsid w:val="00714F32"/>
    <w:rsid w:val="007154C7"/>
    <w:rsid w:val="00717317"/>
    <w:rsid w:val="0071770E"/>
    <w:rsid w:val="007201B6"/>
    <w:rsid w:val="00721791"/>
    <w:rsid w:val="0072210C"/>
    <w:rsid w:val="007233CF"/>
    <w:rsid w:val="0072404E"/>
    <w:rsid w:val="00724A96"/>
    <w:rsid w:val="00725576"/>
    <w:rsid w:val="00726AA3"/>
    <w:rsid w:val="00726BCD"/>
    <w:rsid w:val="00730BC2"/>
    <w:rsid w:val="0073142A"/>
    <w:rsid w:val="007316FA"/>
    <w:rsid w:val="00731730"/>
    <w:rsid w:val="007333CF"/>
    <w:rsid w:val="00733482"/>
    <w:rsid w:val="00734322"/>
    <w:rsid w:val="007348DA"/>
    <w:rsid w:val="00734CA2"/>
    <w:rsid w:val="00736FFD"/>
    <w:rsid w:val="007376EC"/>
    <w:rsid w:val="00737938"/>
    <w:rsid w:val="00740101"/>
    <w:rsid w:val="0074035A"/>
    <w:rsid w:val="007409B1"/>
    <w:rsid w:val="0074311B"/>
    <w:rsid w:val="007435A3"/>
    <w:rsid w:val="00745E38"/>
    <w:rsid w:val="00746205"/>
    <w:rsid w:val="00747939"/>
    <w:rsid w:val="007502D1"/>
    <w:rsid w:val="0075111A"/>
    <w:rsid w:val="0075145C"/>
    <w:rsid w:val="00752270"/>
    <w:rsid w:val="007523A8"/>
    <w:rsid w:val="00752762"/>
    <w:rsid w:val="00752C66"/>
    <w:rsid w:val="00752F26"/>
    <w:rsid w:val="00753CB8"/>
    <w:rsid w:val="00754588"/>
    <w:rsid w:val="0076175E"/>
    <w:rsid w:val="007620AB"/>
    <w:rsid w:val="00762775"/>
    <w:rsid w:val="0076356F"/>
    <w:rsid w:val="00763DF2"/>
    <w:rsid w:val="00764260"/>
    <w:rsid w:val="00764660"/>
    <w:rsid w:val="007646E7"/>
    <w:rsid w:val="00764F15"/>
    <w:rsid w:val="007661B9"/>
    <w:rsid w:val="00767409"/>
    <w:rsid w:val="007719AF"/>
    <w:rsid w:val="00771C57"/>
    <w:rsid w:val="00771E44"/>
    <w:rsid w:val="00772ABF"/>
    <w:rsid w:val="0077358D"/>
    <w:rsid w:val="00774EE5"/>
    <w:rsid w:val="00775A5D"/>
    <w:rsid w:val="00775C1C"/>
    <w:rsid w:val="00775EE9"/>
    <w:rsid w:val="00775FB0"/>
    <w:rsid w:val="00777F61"/>
    <w:rsid w:val="007801EF"/>
    <w:rsid w:val="00780925"/>
    <w:rsid w:val="00780B49"/>
    <w:rsid w:val="00780FB6"/>
    <w:rsid w:val="0078129A"/>
    <w:rsid w:val="00781D09"/>
    <w:rsid w:val="00782F6A"/>
    <w:rsid w:val="00783C56"/>
    <w:rsid w:val="00784FB8"/>
    <w:rsid w:val="00786277"/>
    <w:rsid w:val="007862A6"/>
    <w:rsid w:val="0078765F"/>
    <w:rsid w:val="00790DA7"/>
    <w:rsid w:val="00792597"/>
    <w:rsid w:val="0079264B"/>
    <w:rsid w:val="00792C77"/>
    <w:rsid w:val="007936BE"/>
    <w:rsid w:val="00795C42"/>
    <w:rsid w:val="00796D06"/>
    <w:rsid w:val="00797F26"/>
    <w:rsid w:val="007A016D"/>
    <w:rsid w:val="007A04EE"/>
    <w:rsid w:val="007A10BC"/>
    <w:rsid w:val="007A2073"/>
    <w:rsid w:val="007A2878"/>
    <w:rsid w:val="007A2D96"/>
    <w:rsid w:val="007A3B0A"/>
    <w:rsid w:val="007A4ED3"/>
    <w:rsid w:val="007A5162"/>
    <w:rsid w:val="007A55C8"/>
    <w:rsid w:val="007A7B26"/>
    <w:rsid w:val="007A7CC6"/>
    <w:rsid w:val="007B183C"/>
    <w:rsid w:val="007B5EBB"/>
    <w:rsid w:val="007B646C"/>
    <w:rsid w:val="007B6C5A"/>
    <w:rsid w:val="007B7921"/>
    <w:rsid w:val="007C1ED0"/>
    <w:rsid w:val="007C1F68"/>
    <w:rsid w:val="007C2D30"/>
    <w:rsid w:val="007C3938"/>
    <w:rsid w:val="007C4761"/>
    <w:rsid w:val="007C517A"/>
    <w:rsid w:val="007C77A6"/>
    <w:rsid w:val="007D2695"/>
    <w:rsid w:val="007D28BA"/>
    <w:rsid w:val="007D4E34"/>
    <w:rsid w:val="007E1F8E"/>
    <w:rsid w:val="007E25C9"/>
    <w:rsid w:val="007E4997"/>
    <w:rsid w:val="007E60A5"/>
    <w:rsid w:val="007E750B"/>
    <w:rsid w:val="007E7897"/>
    <w:rsid w:val="007E7DB2"/>
    <w:rsid w:val="007F111A"/>
    <w:rsid w:val="007F1338"/>
    <w:rsid w:val="007F2072"/>
    <w:rsid w:val="007F3151"/>
    <w:rsid w:val="007F3FE9"/>
    <w:rsid w:val="007F5D31"/>
    <w:rsid w:val="00800178"/>
    <w:rsid w:val="00801552"/>
    <w:rsid w:val="00802384"/>
    <w:rsid w:val="00802D0A"/>
    <w:rsid w:val="0080549E"/>
    <w:rsid w:val="00806098"/>
    <w:rsid w:val="008073D4"/>
    <w:rsid w:val="008074A7"/>
    <w:rsid w:val="00811250"/>
    <w:rsid w:val="00816BF0"/>
    <w:rsid w:val="00816F7A"/>
    <w:rsid w:val="0081773E"/>
    <w:rsid w:val="00817B6C"/>
    <w:rsid w:val="00821646"/>
    <w:rsid w:val="0082185A"/>
    <w:rsid w:val="00822388"/>
    <w:rsid w:val="0082425B"/>
    <w:rsid w:val="00825679"/>
    <w:rsid w:val="00831158"/>
    <w:rsid w:val="008312C2"/>
    <w:rsid w:val="0083222C"/>
    <w:rsid w:val="00832609"/>
    <w:rsid w:val="0083402D"/>
    <w:rsid w:val="00834A28"/>
    <w:rsid w:val="00834F99"/>
    <w:rsid w:val="008353D2"/>
    <w:rsid w:val="008353F7"/>
    <w:rsid w:val="00835430"/>
    <w:rsid w:val="0083593F"/>
    <w:rsid w:val="00835CCE"/>
    <w:rsid w:val="00836CF4"/>
    <w:rsid w:val="0084150C"/>
    <w:rsid w:val="00841803"/>
    <w:rsid w:val="00841881"/>
    <w:rsid w:val="008455A7"/>
    <w:rsid w:val="00845AFC"/>
    <w:rsid w:val="008464B1"/>
    <w:rsid w:val="00846ADD"/>
    <w:rsid w:val="008500E1"/>
    <w:rsid w:val="008502FF"/>
    <w:rsid w:val="0085139F"/>
    <w:rsid w:val="008527D0"/>
    <w:rsid w:val="00855A91"/>
    <w:rsid w:val="00860213"/>
    <w:rsid w:val="00862096"/>
    <w:rsid w:val="00862578"/>
    <w:rsid w:val="008651DE"/>
    <w:rsid w:val="00865C7C"/>
    <w:rsid w:val="008677E5"/>
    <w:rsid w:val="008714A8"/>
    <w:rsid w:val="00871E6C"/>
    <w:rsid w:val="0087419F"/>
    <w:rsid w:val="00874BA1"/>
    <w:rsid w:val="00875BB4"/>
    <w:rsid w:val="008762EE"/>
    <w:rsid w:val="00877AD9"/>
    <w:rsid w:val="00877B8E"/>
    <w:rsid w:val="0088092F"/>
    <w:rsid w:val="00881C29"/>
    <w:rsid w:val="008820B4"/>
    <w:rsid w:val="008844AB"/>
    <w:rsid w:val="00884A9B"/>
    <w:rsid w:val="00886306"/>
    <w:rsid w:val="00887E70"/>
    <w:rsid w:val="0089144C"/>
    <w:rsid w:val="00893330"/>
    <w:rsid w:val="00894C45"/>
    <w:rsid w:val="00895ABF"/>
    <w:rsid w:val="0089756C"/>
    <w:rsid w:val="008A038E"/>
    <w:rsid w:val="008A0C9F"/>
    <w:rsid w:val="008A1D6E"/>
    <w:rsid w:val="008A2144"/>
    <w:rsid w:val="008A222B"/>
    <w:rsid w:val="008A3CB2"/>
    <w:rsid w:val="008A43A8"/>
    <w:rsid w:val="008A5AE5"/>
    <w:rsid w:val="008A64EC"/>
    <w:rsid w:val="008A6E44"/>
    <w:rsid w:val="008A717C"/>
    <w:rsid w:val="008A71B2"/>
    <w:rsid w:val="008B2348"/>
    <w:rsid w:val="008B291C"/>
    <w:rsid w:val="008B4837"/>
    <w:rsid w:val="008C0DD0"/>
    <w:rsid w:val="008C310D"/>
    <w:rsid w:val="008C384E"/>
    <w:rsid w:val="008C7C42"/>
    <w:rsid w:val="008C7FC0"/>
    <w:rsid w:val="008D0C0D"/>
    <w:rsid w:val="008D3436"/>
    <w:rsid w:val="008D3809"/>
    <w:rsid w:val="008D464A"/>
    <w:rsid w:val="008D5851"/>
    <w:rsid w:val="008D7018"/>
    <w:rsid w:val="008D7860"/>
    <w:rsid w:val="008E0D77"/>
    <w:rsid w:val="008E163A"/>
    <w:rsid w:val="008E16C2"/>
    <w:rsid w:val="008E4614"/>
    <w:rsid w:val="008E46E4"/>
    <w:rsid w:val="008E5701"/>
    <w:rsid w:val="008E5EC4"/>
    <w:rsid w:val="008E65B7"/>
    <w:rsid w:val="008E79FA"/>
    <w:rsid w:val="008E7E21"/>
    <w:rsid w:val="008F0F4F"/>
    <w:rsid w:val="008F3056"/>
    <w:rsid w:val="008F32CD"/>
    <w:rsid w:val="008F6677"/>
    <w:rsid w:val="00900A42"/>
    <w:rsid w:val="0090149B"/>
    <w:rsid w:val="00906895"/>
    <w:rsid w:val="00906994"/>
    <w:rsid w:val="00906CEF"/>
    <w:rsid w:val="00910F6A"/>
    <w:rsid w:val="0091116F"/>
    <w:rsid w:val="009126C6"/>
    <w:rsid w:val="0091311D"/>
    <w:rsid w:val="00915541"/>
    <w:rsid w:val="0091559F"/>
    <w:rsid w:val="009155CD"/>
    <w:rsid w:val="00915E63"/>
    <w:rsid w:val="009203CD"/>
    <w:rsid w:val="00920C25"/>
    <w:rsid w:val="00922449"/>
    <w:rsid w:val="009233D3"/>
    <w:rsid w:val="00925B2D"/>
    <w:rsid w:val="00926316"/>
    <w:rsid w:val="00930EB5"/>
    <w:rsid w:val="0093418B"/>
    <w:rsid w:val="00934AA2"/>
    <w:rsid w:val="00934E09"/>
    <w:rsid w:val="009365F2"/>
    <w:rsid w:val="009368CD"/>
    <w:rsid w:val="00936B3F"/>
    <w:rsid w:val="00945576"/>
    <w:rsid w:val="0094725A"/>
    <w:rsid w:val="009535D7"/>
    <w:rsid w:val="00955846"/>
    <w:rsid w:val="0095610B"/>
    <w:rsid w:val="00956B28"/>
    <w:rsid w:val="009570BC"/>
    <w:rsid w:val="00957ED6"/>
    <w:rsid w:val="009628AA"/>
    <w:rsid w:val="00962AB2"/>
    <w:rsid w:val="00963673"/>
    <w:rsid w:val="00967046"/>
    <w:rsid w:val="009671B5"/>
    <w:rsid w:val="009675E9"/>
    <w:rsid w:val="00967D2B"/>
    <w:rsid w:val="0097208C"/>
    <w:rsid w:val="00974139"/>
    <w:rsid w:val="00974C72"/>
    <w:rsid w:val="00975B0C"/>
    <w:rsid w:val="00977084"/>
    <w:rsid w:val="0097728A"/>
    <w:rsid w:val="00977AAD"/>
    <w:rsid w:val="00980B6D"/>
    <w:rsid w:val="00981A72"/>
    <w:rsid w:val="00981C87"/>
    <w:rsid w:val="0098418C"/>
    <w:rsid w:val="0099048D"/>
    <w:rsid w:val="009906CC"/>
    <w:rsid w:val="00991246"/>
    <w:rsid w:val="00991751"/>
    <w:rsid w:val="00991C7E"/>
    <w:rsid w:val="009926B5"/>
    <w:rsid w:val="00992A38"/>
    <w:rsid w:val="0099453B"/>
    <w:rsid w:val="009951E8"/>
    <w:rsid w:val="00996576"/>
    <w:rsid w:val="00996BD9"/>
    <w:rsid w:val="009A059D"/>
    <w:rsid w:val="009A0628"/>
    <w:rsid w:val="009A081D"/>
    <w:rsid w:val="009A26BF"/>
    <w:rsid w:val="009A4334"/>
    <w:rsid w:val="009A445F"/>
    <w:rsid w:val="009A50DF"/>
    <w:rsid w:val="009A519D"/>
    <w:rsid w:val="009A6BF4"/>
    <w:rsid w:val="009A7397"/>
    <w:rsid w:val="009A7B41"/>
    <w:rsid w:val="009B10DB"/>
    <w:rsid w:val="009B4CBC"/>
    <w:rsid w:val="009C18CA"/>
    <w:rsid w:val="009C2FFB"/>
    <w:rsid w:val="009C31A5"/>
    <w:rsid w:val="009C3419"/>
    <w:rsid w:val="009C51D7"/>
    <w:rsid w:val="009C542B"/>
    <w:rsid w:val="009C556E"/>
    <w:rsid w:val="009C5CE1"/>
    <w:rsid w:val="009C68F7"/>
    <w:rsid w:val="009C6CA3"/>
    <w:rsid w:val="009C7EB0"/>
    <w:rsid w:val="009D211D"/>
    <w:rsid w:val="009D26DE"/>
    <w:rsid w:val="009D2C51"/>
    <w:rsid w:val="009D5A50"/>
    <w:rsid w:val="009E2856"/>
    <w:rsid w:val="009E344E"/>
    <w:rsid w:val="009E3BFE"/>
    <w:rsid w:val="009E43A2"/>
    <w:rsid w:val="009E64EB"/>
    <w:rsid w:val="009F07BA"/>
    <w:rsid w:val="009F165A"/>
    <w:rsid w:val="009F1BD8"/>
    <w:rsid w:val="009F1C4B"/>
    <w:rsid w:val="009F22FE"/>
    <w:rsid w:val="009F2609"/>
    <w:rsid w:val="009F36AC"/>
    <w:rsid w:val="009F4680"/>
    <w:rsid w:val="009F4759"/>
    <w:rsid w:val="009F57F3"/>
    <w:rsid w:val="009F7884"/>
    <w:rsid w:val="00A016F4"/>
    <w:rsid w:val="00A021EA"/>
    <w:rsid w:val="00A02D2A"/>
    <w:rsid w:val="00A03510"/>
    <w:rsid w:val="00A04B77"/>
    <w:rsid w:val="00A0536A"/>
    <w:rsid w:val="00A06B9A"/>
    <w:rsid w:val="00A101EE"/>
    <w:rsid w:val="00A1066D"/>
    <w:rsid w:val="00A115C2"/>
    <w:rsid w:val="00A122BF"/>
    <w:rsid w:val="00A12D90"/>
    <w:rsid w:val="00A1375D"/>
    <w:rsid w:val="00A13C0C"/>
    <w:rsid w:val="00A14148"/>
    <w:rsid w:val="00A16A9C"/>
    <w:rsid w:val="00A16CBB"/>
    <w:rsid w:val="00A17731"/>
    <w:rsid w:val="00A2087B"/>
    <w:rsid w:val="00A212E5"/>
    <w:rsid w:val="00A224FB"/>
    <w:rsid w:val="00A233F5"/>
    <w:rsid w:val="00A23C0A"/>
    <w:rsid w:val="00A24C21"/>
    <w:rsid w:val="00A26733"/>
    <w:rsid w:val="00A26EBD"/>
    <w:rsid w:val="00A3015D"/>
    <w:rsid w:val="00A30699"/>
    <w:rsid w:val="00A333B9"/>
    <w:rsid w:val="00A34002"/>
    <w:rsid w:val="00A34036"/>
    <w:rsid w:val="00A345D7"/>
    <w:rsid w:val="00A35274"/>
    <w:rsid w:val="00A356BB"/>
    <w:rsid w:val="00A359BA"/>
    <w:rsid w:val="00A36E45"/>
    <w:rsid w:val="00A376B3"/>
    <w:rsid w:val="00A40FE1"/>
    <w:rsid w:val="00A41554"/>
    <w:rsid w:val="00A4209B"/>
    <w:rsid w:val="00A4552E"/>
    <w:rsid w:val="00A45598"/>
    <w:rsid w:val="00A457A1"/>
    <w:rsid w:val="00A45E80"/>
    <w:rsid w:val="00A4638D"/>
    <w:rsid w:val="00A46A97"/>
    <w:rsid w:val="00A47DB8"/>
    <w:rsid w:val="00A51171"/>
    <w:rsid w:val="00A51931"/>
    <w:rsid w:val="00A525AD"/>
    <w:rsid w:val="00A526B8"/>
    <w:rsid w:val="00A52873"/>
    <w:rsid w:val="00A540EC"/>
    <w:rsid w:val="00A55729"/>
    <w:rsid w:val="00A576FB"/>
    <w:rsid w:val="00A61775"/>
    <w:rsid w:val="00A61DEC"/>
    <w:rsid w:val="00A62512"/>
    <w:rsid w:val="00A6356B"/>
    <w:rsid w:val="00A64973"/>
    <w:rsid w:val="00A658B4"/>
    <w:rsid w:val="00A66485"/>
    <w:rsid w:val="00A671C5"/>
    <w:rsid w:val="00A6738D"/>
    <w:rsid w:val="00A67918"/>
    <w:rsid w:val="00A72931"/>
    <w:rsid w:val="00A75F25"/>
    <w:rsid w:val="00A7615F"/>
    <w:rsid w:val="00A814CA"/>
    <w:rsid w:val="00A818FE"/>
    <w:rsid w:val="00A81E94"/>
    <w:rsid w:val="00A83C8D"/>
    <w:rsid w:val="00A841DF"/>
    <w:rsid w:val="00A841F8"/>
    <w:rsid w:val="00A85BD7"/>
    <w:rsid w:val="00A901DF"/>
    <w:rsid w:val="00A9097B"/>
    <w:rsid w:val="00A91850"/>
    <w:rsid w:val="00A92848"/>
    <w:rsid w:val="00A92EBB"/>
    <w:rsid w:val="00A94860"/>
    <w:rsid w:val="00A94B8C"/>
    <w:rsid w:val="00A94C1E"/>
    <w:rsid w:val="00A956E4"/>
    <w:rsid w:val="00A96382"/>
    <w:rsid w:val="00A96D7E"/>
    <w:rsid w:val="00A97D9E"/>
    <w:rsid w:val="00AA0CF1"/>
    <w:rsid w:val="00AA137B"/>
    <w:rsid w:val="00AA138E"/>
    <w:rsid w:val="00AA16B9"/>
    <w:rsid w:val="00AA1982"/>
    <w:rsid w:val="00AA25BC"/>
    <w:rsid w:val="00AA4073"/>
    <w:rsid w:val="00AA4E6B"/>
    <w:rsid w:val="00AA652F"/>
    <w:rsid w:val="00AB0FE5"/>
    <w:rsid w:val="00AB1256"/>
    <w:rsid w:val="00AB3238"/>
    <w:rsid w:val="00AB41DA"/>
    <w:rsid w:val="00AC0C05"/>
    <w:rsid w:val="00AC0CDB"/>
    <w:rsid w:val="00AC2721"/>
    <w:rsid w:val="00AC4322"/>
    <w:rsid w:val="00AC51CB"/>
    <w:rsid w:val="00AC6077"/>
    <w:rsid w:val="00AC684F"/>
    <w:rsid w:val="00AD2629"/>
    <w:rsid w:val="00AD264C"/>
    <w:rsid w:val="00AD36AB"/>
    <w:rsid w:val="00AD41D6"/>
    <w:rsid w:val="00AD6861"/>
    <w:rsid w:val="00AE006C"/>
    <w:rsid w:val="00AE0163"/>
    <w:rsid w:val="00AE01B0"/>
    <w:rsid w:val="00AE1AEF"/>
    <w:rsid w:val="00AE22D4"/>
    <w:rsid w:val="00AE388C"/>
    <w:rsid w:val="00AE42A9"/>
    <w:rsid w:val="00AE4DA2"/>
    <w:rsid w:val="00AE5C77"/>
    <w:rsid w:val="00AE7CE9"/>
    <w:rsid w:val="00AF02FD"/>
    <w:rsid w:val="00AF083B"/>
    <w:rsid w:val="00AF08AF"/>
    <w:rsid w:val="00AF2AC7"/>
    <w:rsid w:val="00AF4A3E"/>
    <w:rsid w:val="00AF5390"/>
    <w:rsid w:val="00AF61FF"/>
    <w:rsid w:val="00AF7A42"/>
    <w:rsid w:val="00B009EC"/>
    <w:rsid w:val="00B00B3A"/>
    <w:rsid w:val="00B04D64"/>
    <w:rsid w:val="00B0595B"/>
    <w:rsid w:val="00B06AF7"/>
    <w:rsid w:val="00B06F8C"/>
    <w:rsid w:val="00B07041"/>
    <w:rsid w:val="00B0775D"/>
    <w:rsid w:val="00B07EF8"/>
    <w:rsid w:val="00B105BC"/>
    <w:rsid w:val="00B11358"/>
    <w:rsid w:val="00B11632"/>
    <w:rsid w:val="00B12E16"/>
    <w:rsid w:val="00B137FE"/>
    <w:rsid w:val="00B164C2"/>
    <w:rsid w:val="00B17042"/>
    <w:rsid w:val="00B20007"/>
    <w:rsid w:val="00B20E01"/>
    <w:rsid w:val="00B2268D"/>
    <w:rsid w:val="00B227F3"/>
    <w:rsid w:val="00B23053"/>
    <w:rsid w:val="00B230DA"/>
    <w:rsid w:val="00B23F3D"/>
    <w:rsid w:val="00B2469E"/>
    <w:rsid w:val="00B25002"/>
    <w:rsid w:val="00B25508"/>
    <w:rsid w:val="00B27720"/>
    <w:rsid w:val="00B2793A"/>
    <w:rsid w:val="00B3020C"/>
    <w:rsid w:val="00B305DD"/>
    <w:rsid w:val="00B30D9A"/>
    <w:rsid w:val="00B31456"/>
    <w:rsid w:val="00B31B14"/>
    <w:rsid w:val="00B32B7E"/>
    <w:rsid w:val="00B3426F"/>
    <w:rsid w:val="00B3472A"/>
    <w:rsid w:val="00B348CE"/>
    <w:rsid w:val="00B34B70"/>
    <w:rsid w:val="00B34E07"/>
    <w:rsid w:val="00B368FD"/>
    <w:rsid w:val="00B3725A"/>
    <w:rsid w:val="00B37495"/>
    <w:rsid w:val="00B3771A"/>
    <w:rsid w:val="00B401E8"/>
    <w:rsid w:val="00B4067D"/>
    <w:rsid w:val="00B414D7"/>
    <w:rsid w:val="00B42311"/>
    <w:rsid w:val="00B437F0"/>
    <w:rsid w:val="00B43DA5"/>
    <w:rsid w:val="00B4500C"/>
    <w:rsid w:val="00B45E1B"/>
    <w:rsid w:val="00B45E1F"/>
    <w:rsid w:val="00B472C4"/>
    <w:rsid w:val="00B50301"/>
    <w:rsid w:val="00B5041E"/>
    <w:rsid w:val="00B51587"/>
    <w:rsid w:val="00B53289"/>
    <w:rsid w:val="00B54A45"/>
    <w:rsid w:val="00B54D58"/>
    <w:rsid w:val="00B55490"/>
    <w:rsid w:val="00B554A9"/>
    <w:rsid w:val="00B55753"/>
    <w:rsid w:val="00B559E6"/>
    <w:rsid w:val="00B57654"/>
    <w:rsid w:val="00B620F5"/>
    <w:rsid w:val="00B625C0"/>
    <w:rsid w:val="00B62746"/>
    <w:rsid w:val="00B627BF"/>
    <w:rsid w:val="00B62F67"/>
    <w:rsid w:val="00B6319A"/>
    <w:rsid w:val="00B73C7B"/>
    <w:rsid w:val="00B73C8B"/>
    <w:rsid w:val="00B740DB"/>
    <w:rsid w:val="00B742DB"/>
    <w:rsid w:val="00B74AC1"/>
    <w:rsid w:val="00B7698A"/>
    <w:rsid w:val="00B779F1"/>
    <w:rsid w:val="00B77D88"/>
    <w:rsid w:val="00B800DF"/>
    <w:rsid w:val="00B805DF"/>
    <w:rsid w:val="00B80E71"/>
    <w:rsid w:val="00B81E28"/>
    <w:rsid w:val="00B83AC3"/>
    <w:rsid w:val="00B869F8"/>
    <w:rsid w:val="00B90EFF"/>
    <w:rsid w:val="00B911FD"/>
    <w:rsid w:val="00B91CAF"/>
    <w:rsid w:val="00B92C55"/>
    <w:rsid w:val="00B93261"/>
    <w:rsid w:val="00B946FE"/>
    <w:rsid w:val="00B94AF1"/>
    <w:rsid w:val="00B94BFF"/>
    <w:rsid w:val="00B96C58"/>
    <w:rsid w:val="00B971DF"/>
    <w:rsid w:val="00B979D3"/>
    <w:rsid w:val="00BA117E"/>
    <w:rsid w:val="00BA2517"/>
    <w:rsid w:val="00BA2DBB"/>
    <w:rsid w:val="00BA3377"/>
    <w:rsid w:val="00BA34D0"/>
    <w:rsid w:val="00BA43BE"/>
    <w:rsid w:val="00BA46E9"/>
    <w:rsid w:val="00BA68FE"/>
    <w:rsid w:val="00BB20D5"/>
    <w:rsid w:val="00BB2B7B"/>
    <w:rsid w:val="00BB39B3"/>
    <w:rsid w:val="00BB5962"/>
    <w:rsid w:val="00BB5D26"/>
    <w:rsid w:val="00BB5F90"/>
    <w:rsid w:val="00BB7A23"/>
    <w:rsid w:val="00BC062F"/>
    <w:rsid w:val="00BC226F"/>
    <w:rsid w:val="00BC3399"/>
    <w:rsid w:val="00BC49E7"/>
    <w:rsid w:val="00BC4A99"/>
    <w:rsid w:val="00BC6204"/>
    <w:rsid w:val="00BC6586"/>
    <w:rsid w:val="00BD08CC"/>
    <w:rsid w:val="00BD0FCA"/>
    <w:rsid w:val="00BD1FF1"/>
    <w:rsid w:val="00BD2C62"/>
    <w:rsid w:val="00BD4A6C"/>
    <w:rsid w:val="00BD568E"/>
    <w:rsid w:val="00BD5CE3"/>
    <w:rsid w:val="00BD5F7A"/>
    <w:rsid w:val="00BD7645"/>
    <w:rsid w:val="00BE0E11"/>
    <w:rsid w:val="00BE100E"/>
    <w:rsid w:val="00BE50DC"/>
    <w:rsid w:val="00BE5238"/>
    <w:rsid w:val="00BE5E42"/>
    <w:rsid w:val="00BE6F37"/>
    <w:rsid w:val="00BF0439"/>
    <w:rsid w:val="00BF672D"/>
    <w:rsid w:val="00BF7E36"/>
    <w:rsid w:val="00C00D97"/>
    <w:rsid w:val="00C02861"/>
    <w:rsid w:val="00C04772"/>
    <w:rsid w:val="00C04F60"/>
    <w:rsid w:val="00C04F6F"/>
    <w:rsid w:val="00C06A24"/>
    <w:rsid w:val="00C06A2C"/>
    <w:rsid w:val="00C07526"/>
    <w:rsid w:val="00C10672"/>
    <w:rsid w:val="00C107CF"/>
    <w:rsid w:val="00C1183C"/>
    <w:rsid w:val="00C133C4"/>
    <w:rsid w:val="00C138AE"/>
    <w:rsid w:val="00C13E38"/>
    <w:rsid w:val="00C15FB1"/>
    <w:rsid w:val="00C16EB1"/>
    <w:rsid w:val="00C177FF"/>
    <w:rsid w:val="00C24EC3"/>
    <w:rsid w:val="00C25242"/>
    <w:rsid w:val="00C258D1"/>
    <w:rsid w:val="00C276AD"/>
    <w:rsid w:val="00C30469"/>
    <w:rsid w:val="00C322F1"/>
    <w:rsid w:val="00C33A97"/>
    <w:rsid w:val="00C33CB8"/>
    <w:rsid w:val="00C348BB"/>
    <w:rsid w:val="00C36003"/>
    <w:rsid w:val="00C36EA7"/>
    <w:rsid w:val="00C37A68"/>
    <w:rsid w:val="00C40CC1"/>
    <w:rsid w:val="00C41326"/>
    <w:rsid w:val="00C4255B"/>
    <w:rsid w:val="00C4321C"/>
    <w:rsid w:val="00C44360"/>
    <w:rsid w:val="00C4491C"/>
    <w:rsid w:val="00C45D21"/>
    <w:rsid w:val="00C464CA"/>
    <w:rsid w:val="00C472B9"/>
    <w:rsid w:val="00C5094E"/>
    <w:rsid w:val="00C5243C"/>
    <w:rsid w:val="00C52A6C"/>
    <w:rsid w:val="00C53057"/>
    <w:rsid w:val="00C55089"/>
    <w:rsid w:val="00C55365"/>
    <w:rsid w:val="00C55940"/>
    <w:rsid w:val="00C55B59"/>
    <w:rsid w:val="00C56390"/>
    <w:rsid w:val="00C564E1"/>
    <w:rsid w:val="00C60208"/>
    <w:rsid w:val="00C62D38"/>
    <w:rsid w:val="00C637A0"/>
    <w:rsid w:val="00C6584E"/>
    <w:rsid w:val="00C66055"/>
    <w:rsid w:val="00C66C0D"/>
    <w:rsid w:val="00C70932"/>
    <w:rsid w:val="00C72B4E"/>
    <w:rsid w:val="00C7329C"/>
    <w:rsid w:val="00C735B7"/>
    <w:rsid w:val="00C73C54"/>
    <w:rsid w:val="00C74E56"/>
    <w:rsid w:val="00C75374"/>
    <w:rsid w:val="00C774A8"/>
    <w:rsid w:val="00C8153B"/>
    <w:rsid w:val="00C815FC"/>
    <w:rsid w:val="00C827CC"/>
    <w:rsid w:val="00C83038"/>
    <w:rsid w:val="00C83AA5"/>
    <w:rsid w:val="00C83C7C"/>
    <w:rsid w:val="00C87064"/>
    <w:rsid w:val="00C8754D"/>
    <w:rsid w:val="00C877EF"/>
    <w:rsid w:val="00C87EF6"/>
    <w:rsid w:val="00C938A0"/>
    <w:rsid w:val="00C95294"/>
    <w:rsid w:val="00C96535"/>
    <w:rsid w:val="00C96EC4"/>
    <w:rsid w:val="00CA038F"/>
    <w:rsid w:val="00CA3203"/>
    <w:rsid w:val="00CA4A02"/>
    <w:rsid w:val="00CA56CB"/>
    <w:rsid w:val="00CB05BF"/>
    <w:rsid w:val="00CB0F39"/>
    <w:rsid w:val="00CB3781"/>
    <w:rsid w:val="00CB3827"/>
    <w:rsid w:val="00CB3C77"/>
    <w:rsid w:val="00CB3E3F"/>
    <w:rsid w:val="00CB4609"/>
    <w:rsid w:val="00CB5C73"/>
    <w:rsid w:val="00CB6689"/>
    <w:rsid w:val="00CB71B8"/>
    <w:rsid w:val="00CC0290"/>
    <w:rsid w:val="00CC2446"/>
    <w:rsid w:val="00CC3956"/>
    <w:rsid w:val="00CC4B08"/>
    <w:rsid w:val="00CC5202"/>
    <w:rsid w:val="00CC6A93"/>
    <w:rsid w:val="00CC71B8"/>
    <w:rsid w:val="00CD170D"/>
    <w:rsid w:val="00CD1AD1"/>
    <w:rsid w:val="00CD2B05"/>
    <w:rsid w:val="00CD3908"/>
    <w:rsid w:val="00CD45C7"/>
    <w:rsid w:val="00CD4C1A"/>
    <w:rsid w:val="00CD5794"/>
    <w:rsid w:val="00CD5BEF"/>
    <w:rsid w:val="00CD71DB"/>
    <w:rsid w:val="00CE0041"/>
    <w:rsid w:val="00CE0406"/>
    <w:rsid w:val="00CE2AE3"/>
    <w:rsid w:val="00CE2AE4"/>
    <w:rsid w:val="00CE41EA"/>
    <w:rsid w:val="00CE65EA"/>
    <w:rsid w:val="00CE6E85"/>
    <w:rsid w:val="00CE7B2C"/>
    <w:rsid w:val="00CE7FA3"/>
    <w:rsid w:val="00CF01B2"/>
    <w:rsid w:val="00CF0CBB"/>
    <w:rsid w:val="00CF0CF6"/>
    <w:rsid w:val="00CF0FCC"/>
    <w:rsid w:val="00CF4106"/>
    <w:rsid w:val="00CF7DBE"/>
    <w:rsid w:val="00D01B71"/>
    <w:rsid w:val="00D02290"/>
    <w:rsid w:val="00D024F3"/>
    <w:rsid w:val="00D02715"/>
    <w:rsid w:val="00D02B3F"/>
    <w:rsid w:val="00D03784"/>
    <w:rsid w:val="00D07BC0"/>
    <w:rsid w:val="00D107D3"/>
    <w:rsid w:val="00D10FFB"/>
    <w:rsid w:val="00D1259D"/>
    <w:rsid w:val="00D12632"/>
    <w:rsid w:val="00D12887"/>
    <w:rsid w:val="00D13750"/>
    <w:rsid w:val="00D13D25"/>
    <w:rsid w:val="00D14113"/>
    <w:rsid w:val="00D14160"/>
    <w:rsid w:val="00D15D04"/>
    <w:rsid w:val="00D17731"/>
    <w:rsid w:val="00D20030"/>
    <w:rsid w:val="00D23564"/>
    <w:rsid w:val="00D23D46"/>
    <w:rsid w:val="00D25441"/>
    <w:rsid w:val="00D25AB9"/>
    <w:rsid w:val="00D26877"/>
    <w:rsid w:val="00D2699B"/>
    <w:rsid w:val="00D26E30"/>
    <w:rsid w:val="00D30BBE"/>
    <w:rsid w:val="00D320F9"/>
    <w:rsid w:val="00D34673"/>
    <w:rsid w:val="00D35E1E"/>
    <w:rsid w:val="00D416DF"/>
    <w:rsid w:val="00D42682"/>
    <w:rsid w:val="00D43720"/>
    <w:rsid w:val="00D44B99"/>
    <w:rsid w:val="00D457D6"/>
    <w:rsid w:val="00D4583E"/>
    <w:rsid w:val="00D460EB"/>
    <w:rsid w:val="00D475B9"/>
    <w:rsid w:val="00D50268"/>
    <w:rsid w:val="00D509C9"/>
    <w:rsid w:val="00D5138A"/>
    <w:rsid w:val="00D519ED"/>
    <w:rsid w:val="00D52A49"/>
    <w:rsid w:val="00D53E04"/>
    <w:rsid w:val="00D568CB"/>
    <w:rsid w:val="00D57207"/>
    <w:rsid w:val="00D57515"/>
    <w:rsid w:val="00D607BA"/>
    <w:rsid w:val="00D60EFD"/>
    <w:rsid w:val="00D618DF"/>
    <w:rsid w:val="00D626CA"/>
    <w:rsid w:val="00D62891"/>
    <w:rsid w:val="00D63FE6"/>
    <w:rsid w:val="00D65C29"/>
    <w:rsid w:val="00D7278D"/>
    <w:rsid w:val="00D72DA6"/>
    <w:rsid w:val="00D735B3"/>
    <w:rsid w:val="00D736B2"/>
    <w:rsid w:val="00D74A09"/>
    <w:rsid w:val="00D75DFE"/>
    <w:rsid w:val="00D75FBA"/>
    <w:rsid w:val="00D76319"/>
    <w:rsid w:val="00D81259"/>
    <w:rsid w:val="00D82049"/>
    <w:rsid w:val="00D84792"/>
    <w:rsid w:val="00D84B76"/>
    <w:rsid w:val="00D876BD"/>
    <w:rsid w:val="00D91840"/>
    <w:rsid w:val="00D9245A"/>
    <w:rsid w:val="00D9267A"/>
    <w:rsid w:val="00D94B78"/>
    <w:rsid w:val="00D95A32"/>
    <w:rsid w:val="00D9667D"/>
    <w:rsid w:val="00D96F49"/>
    <w:rsid w:val="00D9702F"/>
    <w:rsid w:val="00D97D13"/>
    <w:rsid w:val="00DA24C5"/>
    <w:rsid w:val="00DA2ACC"/>
    <w:rsid w:val="00DB06B7"/>
    <w:rsid w:val="00DB418E"/>
    <w:rsid w:val="00DB4C3F"/>
    <w:rsid w:val="00DB5E87"/>
    <w:rsid w:val="00DB6A7B"/>
    <w:rsid w:val="00DC1E26"/>
    <w:rsid w:val="00DC2D86"/>
    <w:rsid w:val="00DC323E"/>
    <w:rsid w:val="00DC391D"/>
    <w:rsid w:val="00DC3E25"/>
    <w:rsid w:val="00DC4D5C"/>
    <w:rsid w:val="00DC5C96"/>
    <w:rsid w:val="00DC655F"/>
    <w:rsid w:val="00DD0C79"/>
    <w:rsid w:val="00DD13C7"/>
    <w:rsid w:val="00DD20F0"/>
    <w:rsid w:val="00DD2AA8"/>
    <w:rsid w:val="00DD30E8"/>
    <w:rsid w:val="00DD3666"/>
    <w:rsid w:val="00DD5651"/>
    <w:rsid w:val="00DD67C5"/>
    <w:rsid w:val="00DD6928"/>
    <w:rsid w:val="00DD6E1C"/>
    <w:rsid w:val="00DE0E08"/>
    <w:rsid w:val="00DE4776"/>
    <w:rsid w:val="00DE528F"/>
    <w:rsid w:val="00DE5630"/>
    <w:rsid w:val="00DE5F8B"/>
    <w:rsid w:val="00DE5F9A"/>
    <w:rsid w:val="00DE671D"/>
    <w:rsid w:val="00DF20FF"/>
    <w:rsid w:val="00DF3660"/>
    <w:rsid w:val="00DF3C69"/>
    <w:rsid w:val="00DF7B5A"/>
    <w:rsid w:val="00E00417"/>
    <w:rsid w:val="00E0049B"/>
    <w:rsid w:val="00E01AD1"/>
    <w:rsid w:val="00E03159"/>
    <w:rsid w:val="00E06C29"/>
    <w:rsid w:val="00E06EBD"/>
    <w:rsid w:val="00E073D4"/>
    <w:rsid w:val="00E07512"/>
    <w:rsid w:val="00E11346"/>
    <w:rsid w:val="00E1158C"/>
    <w:rsid w:val="00E1181A"/>
    <w:rsid w:val="00E11D83"/>
    <w:rsid w:val="00E13C80"/>
    <w:rsid w:val="00E13FEF"/>
    <w:rsid w:val="00E144F7"/>
    <w:rsid w:val="00E16B56"/>
    <w:rsid w:val="00E1728C"/>
    <w:rsid w:val="00E20E80"/>
    <w:rsid w:val="00E2186E"/>
    <w:rsid w:val="00E21D6E"/>
    <w:rsid w:val="00E22283"/>
    <w:rsid w:val="00E23093"/>
    <w:rsid w:val="00E23CE1"/>
    <w:rsid w:val="00E245F2"/>
    <w:rsid w:val="00E249B2"/>
    <w:rsid w:val="00E25CC3"/>
    <w:rsid w:val="00E25F3E"/>
    <w:rsid w:val="00E263AF"/>
    <w:rsid w:val="00E26F5A"/>
    <w:rsid w:val="00E272C9"/>
    <w:rsid w:val="00E31F64"/>
    <w:rsid w:val="00E341FA"/>
    <w:rsid w:val="00E342B1"/>
    <w:rsid w:val="00E35D07"/>
    <w:rsid w:val="00E409EB"/>
    <w:rsid w:val="00E429F7"/>
    <w:rsid w:val="00E43E66"/>
    <w:rsid w:val="00E44902"/>
    <w:rsid w:val="00E4589A"/>
    <w:rsid w:val="00E50768"/>
    <w:rsid w:val="00E50EB2"/>
    <w:rsid w:val="00E521B0"/>
    <w:rsid w:val="00E55345"/>
    <w:rsid w:val="00E55B02"/>
    <w:rsid w:val="00E56E03"/>
    <w:rsid w:val="00E60F1B"/>
    <w:rsid w:val="00E6138D"/>
    <w:rsid w:val="00E61696"/>
    <w:rsid w:val="00E61835"/>
    <w:rsid w:val="00E61D50"/>
    <w:rsid w:val="00E6400E"/>
    <w:rsid w:val="00E641E4"/>
    <w:rsid w:val="00E6458D"/>
    <w:rsid w:val="00E64BBF"/>
    <w:rsid w:val="00E65D35"/>
    <w:rsid w:val="00E66172"/>
    <w:rsid w:val="00E66277"/>
    <w:rsid w:val="00E66AE3"/>
    <w:rsid w:val="00E66BBB"/>
    <w:rsid w:val="00E6718B"/>
    <w:rsid w:val="00E702FF"/>
    <w:rsid w:val="00E71CE3"/>
    <w:rsid w:val="00E80704"/>
    <w:rsid w:val="00E819BE"/>
    <w:rsid w:val="00E829CC"/>
    <w:rsid w:val="00E83EF7"/>
    <w:rsid w:val="00E848AF"/>
    <w:rsid w:val="00E86161"/>
    <w:rsid w:val="00E869B0"/>
    <w:rsid w:val="00E87C2B"/>
    <w:rsid w:val="00E9112E"/>
    <w:rsid w:val="00E9189A"/>
    <w:rsid w:val="00E92424"/>
    <w:rsid w:val="00E9322B"/>
    <w:rsid w:val="00E935CB"/>
    <w:rsid w:val="00E94FCC"/>
    <w:rsid w:val="00E95057"/>
    <w:rsid w:val="00E95D28"/>
    <w:rsid w:val="00E963E2"/>
    <w:rsid w:val="00E97292"/>
    <w:rsid w:val="00E97A99"/>
    <w:rsid w:val="00EA2F78"/>
    <w:rsid w:val="00EA387C"/>
    <w:rsid w:val="00EA3A05"/>
    <w:rsid w:val="00EA400E"/>
    <w:rsid w:val="00EA535F"/>
    <w:rsid w:val="00EA5737"/>
    <w:rsid w:val="00EA5F0F"/>
    <w:rsid w:val="00EA75DB"/>
    <w:rsid w:val="00EB0765"/>
    <w:rsid w:val="00EB1D2A"/>
    <w:rsid w:val="00EB5FD8"/>
    <w:rsid w:val="00EB64AC"/>
    <w:rsid w:val="00EB6CCC"/>
    <w:rsid w:val="00EB7490"/>
    <w:rsid w:val="00EC0620"/>
    <w:rsid w:val="00EC0ABB"/>
    <w:rsid w:val="00EC33F7"/>
    <w:rsid w:val="00EC7428"/>
    <w:rsid w:val="00ED11B0"/>
    <w:rsid w:val="00ED25AA"/>
    <w:rsid w:val="00ED3957"/>
    <w:rsid w:val="00ED4934"/>
    <w:rsid w:val="00ED5BBF"/>
    <w:rsid w:val="00ED5F5D"/>
    <w:rsid w:val="00ED7D84"/>
    <w:rsid w:val="00EE0847"/>
    <w:rsid w:val="00EE1245"/>
    <w:rsid w:val="00EE1E44"/>
    <w:rsid w:val="00EE5AA0"/>
    <w:rsid w:val="00EE5B73"/>
    <w:rsid w:val="00EF247E"/>
    <w:rsid w:val="00EF4089"/>
    <w:rsid w:val="00EF4C87"/>
    <w:rsid w:val="00EF4D63"/>
    <w:rsid w:val="00EF545A"/>
    <w:rsid w:val="00EF613A"/>
    <w:rsid w:val="00EF790C"/>
    <w:rsid w:val="00EF7CA8"/>
    <w:rsid w:val="00F00F1C"/>
    <w:rsid w:val="00F044A4"/>
    <w:rsid w:val="00F051B8"/>
    <w:rsid w:val="00F0627C"/>
    <w:rsid w:val="00F1000E"/>
    <w:rsid w:val="00F108E6"/>
    <w:rsid w:val="00F10A85"/>
    <w:rsid w:val="00F12312"/>
    <w:rsid w:val="00F13180"/>
    <w:rsid w:val="00F13BE4"/>
    <w:rsid w:val="00F15C99"/>
    <w:rsid w:val="00F1768C"/>
    <w:rsid w:val="00F17ED5"/>
    <w:rsid w:val="00F20D0C"/>
    <w:rsid w:val="00F21624"/>
    <w:rsid w:val="00F22576"/>
    <w:rsid w:val="00F234F5"/>
    <w:rsid w:val="00F25342"/>
    <w:rsid w:val="00F27E8F"/>
    <w:rsid w:val="00F316B6"/>
    <w:rsid w:val="00F31F56"/>
    <w:rsid w:val="00F3295F"/>
    <w:rsid w:val="00F33839"/>
    <w:rsid w:val="00F34A03"/>
    <w:rsid w:val="00F34F40"/>
    <w:rsid w:val="00F354AF"/>
    <w:rsid w:val="00F35CB5"/>
    <w:rsid w:val="00F37375"/>
    <w:rsid w:val="00F37619"/>
    <w:rsid w:val="00F41397"/>
    <w:rsid w:val="00F44873"/>
    <w:rsid w:val="00F458A2"/>
    <w:rsid w:val="00F45C0F"/>
    <w:rsid w:val="00F46D23"/>
    <w:rsid w:val="00F475EC"/>
    <w:rsid w:val="00F47962"/>
    <w:rsid w:val="00F52B92"/>
    <w:rsid w:val="00F52EC1"/>
    <w:rsid w:val="00F535EA"/>
    <w:rsid w:val="00F54493"/>
    <w:rsid w:val="00F54613"/>
    <w:rsid w:val="00F550A1"/>
    <w:rsid w:val="00F555C5"/>
    <w:rsid w:val="00F5580A"/>
    <w:rsid w:val="00F560F1"/>
    <w:rsid w:val="00F60B3B"/>
    <w:rsid w:val="00F60E27"/>
    <w:rsid w:val="00F61458"/>
    <w:rsid w:val="00F62860"/>
    <w:rsid w:val="00F628FA"/>
    <w:rsid w:val="00F64F68"/>
    <w:rsid w:val="00F660D3"/>
    <w:rsid w:val="00F66B9B"/>
    <w:rsid w:val="00F670FD"/>
    <w:rsid w:val="00F70D7C"/>
    <w:rsid w:val="00F7251C"/>
    <w:rsid w:val="00F7419A"/>
    <w:rsid w:val="00F75B8A"/>
    <w:rsid w:val="00F75DCB"/>
    <w:rsid w:val="00F7728F"/>
    <w:rsid w:val="00F77F91"/>
    <w:rsid w:val="00F805DD"/>
    <w:rsid w:val="00F83704"/>
    <w:rsid w:val="00F8464D"/>
    <w:rsid w:val="00F856B4"/>
    <w:rsid w:val="00F8694D"/>
    <w:rsid w:val="00F90728"/>
    <w:rsid w:val="00F916AB"/>
    <w:rsid w:val="00F91933"/>
    <w:rsid w:val="00F926DB"/>
    <w:rsid w:val="00F92ABC"/>
    <w:rsid w:val="00F941E9"/>
    <w:rsid w:val="00F94E69"/>
    <w:rsid w:val="00F95DF8"/>
    <w:rsid w:val="00F97D7B"/>
    <w:rsid w:val="00FA1551"/>
    <w:rsid w:val="00FA3F11"/>
    <w:rsid w:val="00FA46F4"/>
    <w:rsid w:val="00FA53BE"/>
    <w:rsid w:val="00FA5A85"/>
    <w:rsid w:val="00FA603F"/>
    <w:rsid w:val="00FA6637"/>
    <w:rsid w:val="00FA7658"/>
    <w:rsid w:val="00FB043A"/>
    <w:rsid w:val="00FB1DB2"/>
    <w:rsid w:val="00FC4B00"/>
    <w:rsid w:val="00FC58A1"/>
    <w:rsid w:val="00FC6598"/>
    <w:rsid w:val="00FC73B2"/>
    <w:rsid w:val="00FC74C0"/>
    <w:rsid w:val="00FC77A9"/>
    <w:rsid w:val="00FD394B"/>
    <w:rsid w:val="00FD3F1B"/>
    <w:rsid w:val="00FD5150"/>
    <w:rsid w:val="00FD55E1"/>
    <w:rsid w:val="00FD61F7"/>
    <w:rsid w:val="00FD639D"/>
    <w:rsid w:val="00FE026A"/>
    <w:rsid w:val="00FE1DF4"/>
    <w:rsid w:val="00FE2D72"/>
    <w:rsid w:val="00FE5019"/>
    <w:rsid w:val="00FE5846"/>
    <w:rsid w:val="00FE68F9"/>
    <w:rsid w:val="00FE6DD4"/>
    <w:rsid w:val="00FF09A3"/>
    <w:rsid w:val="00FF2559"/>
    <w:rsid w:val="00FF3799"/>
    <w:rsid w:val="00FF3947"/>
    <w:rsid w:val="00FF4705"/>
    <w:rsid w:val="00FF59C9"/>
    <w:rsid w:val="00FF5E53"/>
    <w:rsid w:val="00FF6D5A"/>
    <w:rsid w:val="00FF7166"/>
    <w:rsid w:val="00FF7400"/>
    <w:rsid w:val="00FF744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98657"/>
    <o:shapelayout v:ext="edit">
      <o:idmap v:ext="edit" data="1"/>
    </o:shapelayout>
  </w:shapeDefaults>
  <w:decimalSymbol w:val="."/>
  <w:listSeparator w:val=","/>
  <w14:docId w14:val="05BDC69D"/>
  <w15:docId w15:val="{C711F3B7-F8F9-46EF-B662-9C3A9E5471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F34A03"/>
    <w:pPr>
      <w:spacing w:line="240" w:lineRule="auto"/>
    </w:pPr>
    <w:rPr>
      <w:rFonts w:ascii="Segoe UI" w:hAnsi="Segoe UI"/>
      <w:sz w:val="19"/>
    </w:rPr>
  </w:style>
  <w:style w:type="paragraph" w:styleId="Heading1">
    <w:name w:val="heading 1"/>
    <w:link w:val="Heading1Char"/>
    <w:uiPriority w:val="9"/>
    <w:qFormat/>
    <w:rsid w:val="00544B48"/>
    <w:pPr>
      <w:keepNext/>
      <w:keepLines/>
      <w:spacing w:before="240" w:after="120" w:line="240" w:lineRule="auto"/>
      <w:outlineLvl w:val="0"/>
    </w:pPr>
    <w:rPr>
      <w:rFonts w:ascii="Georgia" w:eastAsiaTheme="majorEastAsia" w:hAnsi="Georgia" w:cstheme="majorBidi"/>
      <w:b/>
      <w:color w:val="212721"/>
      <w:szCs w:val="32"/>
    </w:rPr>
  </w:style>
  <w:style w:type="paragraph" w:styleId="Heading2">
    <w:name w:val="heading 2"/>
    <w:basedOn w:val="Normal"/>
    <w:next w:val="Normal"/>
    <w:link w:val="Heading2Char"/>
    <w:uiPriority w:val="9"/>
    <w:unhideWhenUsed/>
    <w:qFormat/>
    <w:rsid w:val="00E4589A"/>
    <w:pPr>
      <w:keepNext/>
      <w:keepLines/>
      <w:spacing w:before="240" w:after="120"/>
      <w:outlineLvl w:val="1"/>
    </w:pPr>
    <w:rPr>
      <w:rFonts w:ascii="Georgia" w:eastAsiaTheme="majorEastAsia" w:hAnsi="Georgia" w:cstheme="majorBidi"/>
      <w:b/>
      <w:color w:val="096640"/>
      <w:sz w:val="20"/>
      <w:szCs w:val="26"/>
    </w:rPr>
  </w:style>
  <w:style w:type="paragraph" w:styleId="Heading3">
    <w:name w:val="heading 3"/>
    <w:basedOn w:val="Heading4"/>
    <w:next w:val="Normal"/>
    <w:link w:val="Heading3Char"/>
    <w:uiPriority w:val="9"/>
    <w:unhideWhenUsed/>
    <w:qFormat/>
    <w:rsid w:val="00E4589A"/>
    <w:pPr>
      <w:outlineLvl w:val="2"/>
    </w:pPr>
    <w:rPr>
      <w:rFonts w:ascii="Georgia" w:hAnsi="Georgia"/>
      <w:color w:val="212721"/>
      <w:lang w:val="fr-FR"/>
    </w:rPr>
  </w:style>
  <w:style w:type="paragraph" w:styleId="Heading4">
    <w:name w:val="heading 4"/>
    <w:basedOn w:val="Normal"/>
    <w:next w:val="Normal"/>
    <w:link w:val="Heading4Char"/>
    <w:uiPriority w:val="9"/>
    <w:unhideWhenUsed/>
    <w:qFormat/>
    <w:rsid w:val="00E4589A"/>
    <w:pPr>
      <w:keepNext/>
      <w:keepLines/>
      <w:spacing w:before="240" w:after="120"/>
      <w:outlineLvl w:val="3"/>
    </w:pPr>
    <w:rPr>
      <w:rFonts w:eastAsiaTheme="majorEastAsia" w:cstheme="majorBidi"/>
      <w:b/>
      <w:iCs/>
      <w:color w:val="A95B24"/>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erReportDate">
    <w:name w:val="Header: Report Date"/>
    <w:qFormat/>
    <w:rsid w:val="00E829CC"/>
    <w:pPr>
      <w:spacing w:before="40" w:after="60" w:line="240" w:lineRule="auto"/>
      <w:jc w:val="right"/>
    </w:pPr>
    <w:rPr>
      <w:rFonts w:ascii="Segoe UI" w:hAnsi="Segoe UI"/>
      <w:color w:val="096640"/>
      <w:sz w:val="20"/>
    </w:rPr>
  </w:style>
  <w:style w:type="paragraph" w:styleId="Footer">
    <w:name w:val="footer"/>
    <w:link w:val="FooterChar"/>
    <w:uiPriority w:val="99"/>
    <w:unhideWhenUsed/>
    <w:qFormat/>
    <w:rsid w:val="00B20007"/>
    <w:pPr>
      <w:tabs>
        <w:tab w:val="center" w:pos="4680"/>
        <w:tab w:val="right" w:pos="9360"/>
      </w:tabs>
      <w:spacing w:after="0" w:line="240" w:lineRule="auto"/>
    </w:pPr>
    <w:rPr>
      <w:rFonts w:ascii="Segoe UI" w:hAnsi="Segoe UI"/>
      <w:color w:val="3A454C"/>
      <w:sz w:val="18"/>
    </w:rPr>
  </w:style>
  <w:style w:type="character" w:customStyle="1" w:styleId="FooterChar">
    <w:name w:val="Footer Char"/>
    <w:basedOn w:val="DefaultParagraphFont"/>
    <w:link w:val="Footer"/>
    <w:uiPriority w:val="99"/>
    <w:rsid w:val="00B20007"/>
    <w:rPr>
      <w:rFonts w:ascii="Segoe UI" w:hAnsi="Segoe UI"/>
      <w:color w:val="3A454C"/>
      <w:sz w:val="18"/>
    </w:rPr>
  </w:style>
  <w:style w:type="table" w:styleId="TableGrid">
    <w:name w:val="Table Grid"/>
    <w:basedOn w:val="TableNormal"/>
    <w:uiPriority w:val="39"/>
    <w:rsid w:val="00E71CE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portTitle">
    <w:name w:val="Report Title"/>
    <w:qFormat/>
    <w:rsid w:val="00544B48"/>
    <w:pPr>
      <w:spacing w:before="240" w:after="120" w:line="240" w:lineRule="auto"/>
      <w:jc w:val="center"/>
    </w:pPr>
    <w:rPr>
      <w:rFonts w:ascii="Georgia Pro" w:eastAsiaTheme="majorEastAsia" w:hAnsi="Georgia Pro" w:cstheme="majorBidi"/>
      <w:b/>
      <w:color w:val="212721"/>
      <w:sz w:val="26"/>
      <w:szCs w:val="56"/>
    </w:rPr>
  </w:style>
  <w:style w:type="character" w:styleId="PlaceholderText">
    <w:name w:val="Placeholder Text"/>
    <w:basedOn w:val="DefaultParagraphFont"/>
    <w:uiPriority w:val="99"/>
    <w:semiHidden/>
    <w:rsid w:val="00F62860"/>
    <w:rPr>
      <w:color w:val="808080"/>
    </w:rPr>
  </w:style>
  <w:style w:type="paragraph" w:customStyle="1" w:styleId="Bullets">
    <w:name w:val="Bullets"/>
    <w:rsid w:val="00752762"/>
    <w:pPr>
      <w:numPr>
        <w:numId w:val="2"/>
      </w:numPr>
      <w:spacing w:after="100" w:line="240" w:lineRule="auto"/>
    </w:pPr>
    <w:rPr>
      <w:rFonts w:ascii="Segoe UI" w:hAnsi="Segoe UI"/>
      <w:sz w:val="19"/>
      <w:lang w:val="fr-FR"/>
    </w:rPr>
  </w:style>
  <w:style w:type="paragraph" w:customStyle="1" w:styleId="FigureTitle">
    <w:name w:val="Figure Title"/>
    <w:qFormat/>
    <w:rsid w:val="001A7FE7"/>
    <w:pPr>
      <w:framePr w:hSpace="432" w:wrap="around" w:vAnchor="text" w:hAnchor="margin" w:xAlign="right" w:y="516"/>
      <w:spacing w:before="60" w:after="60" w:line="240" w:lineRule="auto"/>
      <w:suppressOverlap/>
    </w:pPr>
    <w:rPr>
      <w:rFonts w:ascii="Segoe UI" w:eastAsiaTheme="majorEastAsia" w:hAnsi="Segoe UI" w:cstheme="majorBidi"/>
      <w:b/>
      <w:color w:val="212721"/>
      <w:sz w:val="16"/>
      <w:szCs w:val="56"/>
    </w:rPr>
  </w:style>
  <w:style w:type="paragraph" w:customStyle="1" w:styleId="FigureNumber">
    <w:name w:val="Figure Number"/>
    <w:rsid w:val="00124AA2"/>
    <w:pPr>
      <w:framePr w:hSpace="180" w:wrap="around" w:vAnchor="text" w:hAnchor="text" w:xAlign="right" w:y="126"/>
      <w:spacing w:before="60" w:after="60" w:line="240" w:lineRule="auto"/>
      <w:jc w:val="center"/>
    </w:pPr>
    <w:rPr>
      <w:rFonts w:ascii="Segoe UI" w:hAnsi="Segoe UI"/>
      <w:b/>
      <w:color w:val="212721"/>
      <w:sz w:val="16"/>
    </w:rPr>
  </w:style>
  <w:style w:type="paragraph" w:customStyle="1" w:styleId="Disclaimer">
    <w:name w:val="Disclaimer"/>
    <w:basedOn w:val="Normal"/>
    <w:link w:val="DisclaimerChar"/>
    <w:qFormat/>
    <w:rsid w:val="00EB1D2A"/>
    <w:pPr>
      <w:framePr w:hSpace="180" w:wrap="around" w:vAnchor="text" w:hAnchor="text" w:xAlign="right" w:y="126"/>
      <w:spacing w:after="40"/>
    </w:pPr>
    <w:rPr>
      <w:i/>
      <w:sz w:val="14"/>
    </w:rPr>
  </w:style>
  <w:style w:type="paragraph" w:customStyle="1" w:styleId="Source">
    <w:name w:val="Source"/>
    <w:basedOn w:val="Normal"/>
    <w:qFormat/>
    <w:rsid w:val="00E935CB"/>
    <w:pPr>
      <w:framePr w:hSpace="180" w:wrap="around" w:vAnchor="text" w:hAnchor="text" w:xAlign="right" w:y="126"/>
      <w:spacing w:before="60" w:after="120"/>
    </w:pPr>
    <w:rPr>
      <w:sz w:val="14"/>
    </w:rPr>
  </w:style>
  <w:style w:type="paragraph" w:customStyle="1" w:styleId="FooterNumber">
    <w:name w:val="Footer Number"/>
    <w:basedOn w:val="Normal"/>
    <w:rsid w:val="00FE2D72"/>
    <w:pPr>
      <w:spacing w:after="0"/>
      <w:jc w:val="right"/>
    </w:pPr>
    <w:rPr>
      <w:rFonts w:eastAsia="Segoe UI" w:cs="Times New Roman"/>
      <w:b/>
      <w:color w:val="096640"/>
      <w:sz w:val="18"/>
      <w:szCs w:val="16"/>
    </w:rPr>
  </w:style>
  <w:style w:type="character" w:customStyle="1" w:styleId="DisclaimerChar">
    <w:name w:val="Disclaimer Char"/>
    <w:basedOn w:val="DefaultParagraphFont"/>
    <w:link w:val="Disclaimer"/>
    <w:rsid w:val="00EB1D2A"/>
    <w:rPr>
      <w:rFonts w:ascii="Segoe UI" w:hAnsi="Segoe UI"/>
      <w:i/>
      <w:sz w:val="14"/>
    </w:rPr>
  </w:style>
  <w:style w:type="paragraph" w:customStyle="1" w:styleId="TableTitle">
    <w:name w:val="Table Title"/>
    <w:rsid w:val="005A4F56"/>
    <w:pPr>
      <w:spacing w:after="0" w:line="240" w:lineRule="auto"/>
      <w:ind w:left="144"/>
    </w:pPr>
    <w:rPr>
      <w:rFonts w:ascii="Segoe UI" w:hAnsi="Segoe UI"/>
      <w:b/>
      <w:sz w:val="16"/>
    </w:rPr>
  </w:style>
  <w:style w:type="character" w:customStyle="1" w:styleId="UnresolvedMention1">
    <w:name w:val="Unresolved Mention1"/>
    <w:basedOn w:val="DefaultParagraphFont"/>
    <w:uiPriority w:val="99"/>
    <w:semiHidden/>
    <w:unhideWhenUsed/>
    <w:rsid w:val="00276C3F"/>
    <w:rPr>
      <w:color w:val="605E5C"/>
      <w:shd w:val="clear" w:color="auto" w:fill="E1DFDD"/>
    </w:rPr>
  </w:style>
  <w:style w:type="character" w:customStyle="1" w:styleId="Heading1Char">
    <w:name w:val="Heading 1 Char"/>
    <w:basedOn w:val="DefaultParagraphFont"/>
    <w:link w:val="Heading1"/>
    <w:uiPriority w:val="9"/>
    <w:rsid w:val="00544B48"/>
    <w:rPr>
      <w:rFonts w:ascii="Georgia" w:eastAsiaTheme="majorEastAsia" w:hAnsi="Georgia" w:cstheme="majorBidi"/>
      <w:b/>
      <w:color w:val="212721"/>
      <w:szCs w:val="32"/>
    </w:rPr>
  </w:style>
  <w:style w:type="character" w:customStyle="1" w:styleId="Heading2Char">
    <w:name w:val="Heading 2 Char"/>
    <w:basedOn w:val="DefaultParagraphFont"/>
    <w:link w:val="Heading2"/>
    <w:uiPriority w:val="9"/>
    <w:rsid w:val="00E4589A"/>
    <w:rPr>
      <w:rFonts w:ascii="Georgia" w:eastAsiaTheme="majorEastAsia" w:hAnsi="Georgia" w:cstheme="majorBidi"/>
      <w:b/>
      <w:color w:val="096640"/>
      <w:sz w:val="20"/>
      <w:szCs w:val="26"/>
    </w:rPr>
  </w:style>
  <w:style w:type="character" w:customStyle="1" w:styleId="Heading3Char">
    <w:name w:val="Heading 3 Char"/>
    <w:basedOn w:val="DefaultParagraphFont"/>
    <w:link w:val="Heading3"/>
    <w:uiPriority w:val="9"/>
    <w:rsid w:val="00E4589A"/>
    <w:rPr>
      <w:rFonts w:ascii="Georgia" w:eastAsiaTheme="majorEastAsia" w:hAnsi="Georgia" w:cstheme="majorBidi"/>
      <w:b/>
      <w:iCs/>
      <w:color w:val="212721"/>
      <w:sz w:val="20"/>
      <w:lang w:val="fr-FR"/>
    </w:rPr>
  </w:style>
  <w:style w:type="character" w:customStyle="1" w:styleId="Heading4Char">
    <w:name w:val="Heading 4 Char"/>
    <w:basedOn w:val="DefaultParagraphFont"/>
    <w:link w:val="Heading4"/>
    <w:uiPriority w:val="9"/>
    <w:rsid w:val="00E4589A"/>
    <w:rPr>
      <w:rFonts w:ascii="Segoe UI" w:eastAsiaTheme="majorEastAsia" w:hAnsi="Segoe UI" w:cstheme="majorBidi"/>
      <w:b/>
      <w:iCs/>
      <w:color w:val="A95B24"/>
      <w:sz w:val="20"/>
    </w:rPr>
  </w:style>
  <w:style w:type="character" w:customStyle="1" w:styleId="LinkinsourcedisclaimerChar">
    <w:name w:val="Link in source/disclaimer Char"/>
    <w:basedOn w:val="DefaultParagraphFont"/>
    <w:link w:val="Linkinsourcedisclaimer"/>
    <w:rsid w:val="008502FF"/>
    <w:rPr>
      <w:rFonts w:ascii="Segoe UI" w:hAnsi="Segoe UI"/>
      <w:color w:val="096640"/>
      <w:sz w:val="14"/>
      <w:u w:val="single"/>
    </w:rPr>
  </w:style>
  <w:style w:type="paragraph" w:customStyle="1" w:styleId="AboutBoxTitle">
    <w:name w:val="About Box Title"/>
    <w:basedOn w:val="Normal"/>
    <w:rsid w:val="00771C57"/>
    <w:pPr>
      <w:spacing w:before="160" w:after="60"/>
    </w:pPr>
    <w:rPr>
      <w:rFonts w:ascii="Georgia" w:hAnsi="Georgia"/>
      <w:b/>
      <w:color w:val="096640"/>
    </w:rPr>
  </w:style>
  <w:style w:type="paragraph" w:customStyle="1" w:styleId="Linkinsourcedisclaimer">
    <w:name w:val="Link in source/disclaimer"/>
    <w:link w:val="LinkinsourcedisclaimerChar"/>
    <w:rsid w:val="00EF7CA8"/>
    <w:pPr>
      <w:spacing w:after="0" w:line="240" w:lineRule="auto"/>
    </w:pPr>
    <w:rPr>
      <w:rFonts w:ascii="Segoe UI" w:hAnsi="Segoe UI"/>
      <w:color w:val="096640"/>
      <w:sz w:val="14"/>
      <w:u w:val="single"/>
    </w:rPr>
  </w:style>
  <w:style w:type="paragraph" w:customStyle="1" w:styleId="TableNumber">
    <w:name w:val="Table Number"/>
    <w:basedOn w:val="FigureNumber"/>
    <w:rsid w:val="005A4F56"/>
    <w:pPr>
      <w:framePr w:hSpace="187" w:wrap="around" w:vAnchor="margin" w:hAnchor="margin" w:y="1"/>
      <w:shd w:val="clear" w:color="auto" w:fill="E4F1EF"/>
      <w:spacing w:before="0" w:after="0"/>
      <w:suppressOverlap/>
    </w:pPr>
  </w:style>
  <w:style w:type="paragraph" w:customStyle="1" w:styleId="TableText">
    <w:name w:val="Table Text"/>
    <w:basedOn w:val="Normal"/>
    <w:rsid w:val="00D9245A"/>
    <w:pPr>
      <w:spacing w:after="60"/>
    </w:pPr>
    <w:rPr>
      <w:rFonts w:eastAsia="Segoe UI" w:cs="Times New Roman"/>
      <w:color w:val="3A454C"/>
      <w:sz w:val="16"/>
      <w:szCs w:val="20"/>
    </w:rPr>
  </w:style>
  <w:style w:type="paragraph" w:customStyle="1" w:styleId="TableHeader">
    <w:name w:val="Table Header"/>
    <w:basedOn w:val="TableTitle"/>
    <w:rsid w:val="00E50768"/>
    <w:pPr>
      <w:spacing w:before="60"/>
    </w:pPr>
    <w:rPr>
      <w:color w:val="FFFFFF" w:themeColor="background1"/>
    </w:rPr>
  </w:style>
  <w:style w:type="paragraph" w:customStyle="1" w:styleId="Footnote">
    <w:name w:val="Footnote"/>
    <w:basedOn w:val="Normal"/>
    <w:rsid w:val="00696171"/>
    <w:rPr>
      <w:sz w:val="16"/>
    </w:rPr>
  </w:style>
  <w:style w:type="paragraph" w:styleId="FootnoteText">
    <w:name w:val="footnote text"/>
    <w:basedOn w:val="Normal"/>
    <w:link w:val="FootnoteTextChar"/>
    <w:uiPriority w:val="99"/>
    <w:semiHidden/>
    <w:unhideWhenUsed/>
    <w:rsid w:val="008A222B"/>
    <w:pPr>
      <w:spacing w:after="0"/>
    </w:pPr>
    <w:rPr>
      <w:sz w:val="20"/>
      <w:szCs w:val="20"/>
    </w:rPr>
  </w:style>
  <w:style w:type="character" w:customStyle="1" w:styleId="FootnoteTextChar">
    <w:name w:val="Footnote Text Char"/>
    <w:basedOn w:val="DefaultParagraphFont"/>
    <w:link w:val="FootnoteText"/>
    <w:uiPriority w:val="99"/>
    <w:semiHidden/>
    <w:rsid w:val="008A222B"/>
    <w:rPr>
      <w:rFonts w:ascii="Segoe UI" w:hAnsi="Segoe UI"/>
      <w:sz w:val="20"/>
      <w:szCs w:val="20"/>
    </w:rPr>
  </w:style>
  <w:style w:type="character" w:styleId="FootnoteReference">
    <w:name w:val="footnote reference"/>
    <w:basedOn w:val="DefaultParagraphFont"/>
    <w:uiPriority w:val="99"/>
    <w:semiHidden/>
    <w:unhideWhenUsed/>
    <w:rsid w:val="008A222B"/>
    <w:rPr>
      <w:vertAlign w:val="superscript"/>
    </w:rPr>
  </w:style>
  <w:style w:type="character" w:styleId="Hyperlink">
    <w:name w:val="Hyperlink"/>
    <w:aliases w:val="Link in text"/>
    <w:basedOn w:val="DefaultParagraphFont"/>
    <w:uiPriority w:val="99"/>
    <w:unhideWhenUsed/>
    <w:rsid w:val="001A3E86"/>
    <w:rPr>
      <w:rFonts w:ascii="Segoe UI" w:hAnsi="Segoe UI"/>
      <w:color w:val="096640"/>
      <w:sz w:val="19"/>
      <w:u w:val="single"/>
    </w:rPr>
  </w:style>
  <w:style w:type="paragraph" w:styleId="Header">
    <w:name w:val="header"/>
    <w:aliases w:val="Report Type"/>
    <w:basedOn w:val="Normal"/>
    <w:link w:val="HeaderChar"/>
    <w:uiPriority w:val="99"/>
    <w:unhideWhenUsed/>
    <w:rsid w:val="007055C7"/>
    <w:pPr>
      <w:tabs>
        <w:tab w:val="center" w:pos="4680"/>
        <w:tab w:val="right" w:pos="9360"/>
      </w:tabs>
      <w:spacing w:after="0"/>
    </w:pPr>
    <w:rPr>
      <w:b/>
      <w:color w:val="096640" w:themeColor="text2"/>
      <w:sz w:val="20"/>
    </w:rPr>
  </w:style>
  <w:style w:type="character" w:customStyle="1" w:styleId="HeaderChar">
    <w:name w:val="Header Char"/>
    <w:aliases w:val="Report Type Char"/>
    <w:basedOn w:val="DefaultParagraphFont"/>
    <w:link w:val="Header"/>
    <w:uiPriority w:val="99"/>
    <w:rsid w:val="007055C7"/>
    <w:rPr>
      <w:rFonts w:ascii="Segoe UI" w:hAnsi="Segoe UI"/>
      <w:b/>
      <w:color w:val="096640" w:themeColor="text2"/>
      <w:sz w:val="20"/>
    </w:rPr>
  </w:style>
  <w:style w:type="character" w:styleId="CommentReference">
    <w:name w:val="annotation reference"/>
    <w:basedOn w:val="DefaultParagraphFont"/>
    <w:uiPriority w:val="99"/>
    <w:semiHidden/>
    <w:unhideWhenUsed/>
    <w:rsid w:val="005116F2"/>
    <w:rPr>
      <w:sz w:val="16"/>
      <w:szCs w:val="16"/>
    </w:rPr>
  </w:style>
  <w:style w:type="paragraph" w:styleId="CommentSubject">
    <w:name w:val="annotation subject"/>
    <w:basedOn w:val="Normal"/>
    <w:next w:val="Normal"/>
    <w:link w:val="CommentSubjectChar"/>
    <w:uiPriority w:val="99"/>
    <w:semiHidden/>
    <w:unhideWhenUsed/>
    <w:rsid w:val="00E342B1"/>
    <w:rPr>
      <w:b/>
      <w:bCs/>
      <w:sz w:val="20"/>
      <w:szCs w:val="20"/>
    </w:rPr>
  </w:style>
  <w:style w:type="character" w:customStyle="1" w:styleId="CommentSubjectChar">
    <w:name w:val="Comment Subject Char"/>
    <w:basedOn w:val="DefaultParagraphFont"/>
    <w:link w:val="CommentSubject"/>
    <w:uiPriority w:val="99"/>
    <w:semiHidden/>
    <w:rsid w:val="00E342B1"/>
    <w:rPr>
      <w:rFonts w:ascii="Segoe UI" w:hAnsi="Segoe UI"/>
      <w:b/>
      <w:bCs/>
      <w:sz w:val="20"/>
      <w:szCs w:val="20"/>
    </w:rPr>
  </w:style>
  <w:style w:type="paragraph" w:customStyle="1" w:styleId="FigureImageSpacing">
    <w:name w:val="Figure Image Spacing"/>
    <w:rsid w:val="001A42CB"/>
    <w:pPr>
      <w:framePr w:hSpace="187" w:wrap="auto" w:vAnchor="text" w:hAnchor="margin" w:y="77"/>
      <w:spacing w:before="40" w:after="0" w:line="240" w:lineRule="auto"/>
      <w:suppressOverlap/>
    </w:pPr>
    <w:rPr>
      <w:rFonts w:ascii="Segoe UI" w:hAnsi="Segoe UI"/>
      <w:b/>
      <w:color w:val="212721"/>
      <w:sz w:val="16"/>
    </w:rPr>
  </w:style>
  <w:style w:type="paragraph" w:customStyle="1" w:styleId="RecommendedCitation">
    <w:name w:val="Recommended Citation"/>
    <w:rsid w:val="00643F6C"/>
    <w:pPr>
      <w:spacing w:before="120" w:after="120" w:line="240" w:lineRule="auto"/>
    </w:pPr>
    <w:rPr>
      <w:rFonts w:ascii="Segoe UI" w:hAnsi="Segoe UI"/>
      <w:i/>
      <w:iCs/>
      <w:sz w:val="19"/>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Segoe UI" w:hAnsi="Segoe UI"/>
      <w:sz w:val="20"/>
      <w:szCs w:val="20"/>
    </w:rPr>
  </w:style>
  <w:style w:type="table" w:customStyle="1" w:styleId="FEWSNET7BrandedTable">
    <w:name w:val="FEWS NET 7 Branded Table"/>
    <w:basedOn w:val="TableNormal"/>
    <w:uiPriority w:val="99"/>
    <w:rsid w:val="009F1C4B"/>
    <w:pPr>
      <w:spacing w:after="0" w:line="240" w:lineRule="auto"/>
    </w:pPr>
    <w:rPr>
      <w:sz w:val="18"/>
    </w:rPr>
    <w:tblPr>
      <w:tblBorders>
        <w:top w:val="single" w:sz="4" w:space="0" w:color="D1D3D4"/>
        <w:left w:val="single" w:sz="4" w:space="0" w:color="D1D3D4"/>
        <w:bottom w:val="single" w:sz="4" w:space="0" w:color="D1D3D4"/>
        <w:right w:val="single" w:sz="4" w:space="0" w:color="D1D3D4"/>
        <w:insideH w:val="single" w:sz="4" w:space="0" w:color="D1D3D4"/>
        <w:insideV w:val="single" w:sz="4" w:space="0" w:color="D1D3D4"/>
      </w:tblBorders>
    </w:tblPr>
    <w:tblStylePr w:type="firstRow">
      <w:rPr>
        <w:rFonts w:ascii="Segoe UI" w:hAnsi="Segoe UI"/>
        <w:b/>
        <w:color w:val="FFFFFF" w:themeColor="background1"/>
        <w:sz w:val="18"/>
      </w:rPr>
      <w:tblPr/>
      <w:tcPr>
        <w:tcBorders>
          <w:top w:val="nil"/>
          <w:left w:val="single" w:sz="4" w:space="0" w:color="074B2F"/>
          <w:bottom w:val="nil"/>
          <w:right w:val="single" w:sz="4" w:space="0" w:color="074B2F"/>
          <w:insideH w:val="nil"/>
          <w:insideV w:val="single" w:sz="4" w:space="0" w:color="074B2F"/>
          <w:tl2br w:val="nil"/>
          <w:tr2bl w:val="nil"/>
        </w:tcBorders>
        <w:shd w:val="clear" w:color="auto" w:fill="096640" w:themeFill="text2"/>
      </w:tcPr>
    </w:tblStylePr>
  </w:style>
  <w:style w:type="paragraph" w:customStyle="1" w:styleId="FigureSpacing">
    <w:name w:val="Figure Spacing"/>
    <w:rsid w:val="000A4534"/>
    <w:pPr>
      <w:framePr w:hSpace="187" w:wrap="around" w:vAnchor="page" w:hAnchor="margin" w:xAlign="right" w:y="3115"/>
      <w:spacing w:before="80" w:after="80" w:line="240" w:lineRule="auto"/>
      <w:suppressOverlap/>
    </w:pPr>
    <w:rPr>
      <w:rFonts w:ascii="Segoe UI" w:hAnsi="Segoe UI"/>
      <w:sz w:val="19"/>
    </w:rPr>
  </w:style>
  <w:style w:type="paragraph" w:styleId="ListParagraph">
    <w:name w:val="List Paragraph"/>
    <w:basedOn w:val="Normal"/>
    <w:uiPriority w:val="34"/>
    <w:rsid w:val="00906CEF"/>
    <w:pPr>
      <w:ind w:left="720"/>
      <w:contextualSpacing/>
    </w:pPr>
  </w:style>
  <w:style w:type="paragraph" w:styleId="NormalWeb">
    <w:name w:val="Normal (Web)"/>
    <w:basedOn w:val="Normal"/>
    <w:uiPriority w:val="99"/>
    <w:semiHidden/>
    <w:unhideWhenUsed/>
    <w:rsid w:val="0048511C"/>
    <w:rPr>
      <w:rFonts w:ascii="Times New Roman" w:hAnsi="Times New Roman" w:cs="Times New Roman"/>
      <w:sz w:val="24"/>
      <w:szCs w:val="24"/>
    </w:rPr>
  </w:style>
  <w:style w:type="paragraph" w:styleId="BalloonText">
    <w:name w:val="Balloon Text"/>
    <w:basedOn w:val="Normal"/>
    <w:link w:val="BalloonTextChar"/>
    <w:uiPriority w:val="99"/>
    <w:semiHidden/>
    <w:unhideWhenUsed/>
    <w:rsid w:val="00783C56"/>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783C56"/>
    <w:rPr>
      <w:rFonts w:ascii="Tahoma" w:hAnsi="Tahoma" w:cs="Tahoma"/>
      <w:sz w:val="16"/>
      <w:szCs w:val="16"/>
    </w:rPr>
  </w:style>
  <w:style w:type="paragraph" w:styleId="ListBullet">
    <w:name w:val="List Bullet"/>
    <w:basedOn w:val="Normal"/>
    <w:uiPriority w:val="99"/>
    <w:semiHidden/>
    <w:unhideWhenUsed/>
    <w:rsid w:val="00374275"/>
    <w:pPr>
      <w:numPr>
        <w:numId w:val="5"/>
      </w:numPr>
      <w:contextualSpacing/>
    </w:pPr>
  </w:style>
  <w:style w:type="paragraph" w:styleId="HTMLPreformatted">
    <w:name w:val="HTML Preformatted"/>
    <w:basedOn w:val="Normal"/>
    <w:link w:val="HTMLPreformattedChar"/>
    <w:uiPriority w:val="99"/>
    <w:unhideWhenUsed/>
    <w:rsid w:val="008651DE"/>
    <w:pPr>
      <w:spacing w:after="0"/>
    </w:pPr>
    <w:rPr>
      <w:rFonts w:ascii="Consolas" w:hAnsi="Consolas"/>
      <w:sz w:val="20"/>
      <w:szCs w:val="20"/>
    </w:rPr>
  </w:style>
  <w:style w:type="character" w:customStyle="1" w:styleId="HTMLPreformattedChar">
    <w:name w:val="HTML Preformatted Char"/>
    <w:basedOn w:val="DefaultParagraphFont"/>
    <w:link w:val="HTMLPreformatted"/>
    <w:uiPriority w:val="99"/>
    <w:rsid w:val="008651DE"/>
    <w:rPr>
      <w:rFonts w:ascii="Consolas" w:hAnsi="Consola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0574352">
      <w:bodyDiv w:val="1"/>
      <w:marLeft w:val="0"/>
      <w:marRight w:val="0"/>
      <w:marTop w:val="0"/>
      <w:marBottom w:val="0"/>
      <w:divBdr>
        <w:top w:val="none" w:sz="0" w:space="0" w:color="auto"/>
        <w:left w:val="none" w:sz="0" w:space="0" w:color="auto"/>
        <w:bottom w:val="none" w:sz="0" w:space="0" w:color="auto"/>
        <w:right w:val="none" w:sz="0" w:space="0" w:color="auto"/>
      </w:divBdr>
      <w:divsChild>
        <w:div w:id="1984774255">
          <w:marLeft w:val="0"/>
          <w:marRight w:val="0"/>
          <w:marTop w:val="0"/>
          <w:marBottom w:val="0"/>
          <w:divBdr>
            <w:top w:val="none" w:sz="0" w:space="0" w:color="auto"/>
            <w:left w:val="none" w:sz="0" w:space="0" w:color="auto"/>
            <w:bottom w:val="none" w:sz="0" w:space="0" w:color="auto"/>
            <w:right w:val="none" w:sz="0" w:space="0" w:color="auto"/>
          </w:divBdr>
          <w:divsChild>
            <w:div w:id="1910185235">
              <w:marLeft w:val="0"/>
              <w:marRight w:val="0"/>
              <w:marTop w:val="0"/>
              <w:marBottom w:val="0"/>
              <w:divBdr>
                <w:top w:val="none" w:sz="0" w:space="0" w:color="auto"/>
                <w:left w:val="none" w:sz="0" w:space="0" w:color="auto"/>
                <w:bottom w:val="none" w:sz="0" w:space="0" w:color="auto"/>
                <w:right w:val="none" w:sz="0" w:space="0" w:color="auto"/>
              </w:divBdr>
            </w:div>
          </w:divsChild>
        </w:div>
        <w:div w:id="1578054661">
          <w:marLeft w:val="0"/>
          <w:marRight w:val="0"/>
          <w:marTop w:val="0"/>
          <w:marBottom w:val="0"/>
          <w:divBdr>
            <w:top w:val="none" w:sz="0" w:space="0" w:color="auto"/>
            <w:left w:val="none" w:sz="0" w:space="0" w:color="auto"/>
            <w:bottom w:val="none" w:sz="0" w:space="0" w:color="auto"/>
            <w:right w:val="none" w:sz="0" w:space="0" w:color="auto"/>
          </w:divBdr>
          <w:divsChild>
            <w:div w:id="1923181691">
              <w:marLeft w:val="0"/>
              <w:marRight w:val="0"/>
              <w:marTop w:val="0"/>
              <w:marBottom w:val="0"/>
              <w:divBdr>
                <w:top w:val="none" w:sz="0" w:space="0" w:color="auto"/>
                <w:left w:val="none" w:sz="0" w:space="0" w:color="auto"/>
                <w:bottom w:val="none" w:sz="0" w:space="0" w:color="auto"/>
                <w:right w:val="none" w:sz="0" w:space="0" w:color="auto"/>
              </w:divBdr>
            </w:div>
          </w:divsChild>
        </w:div>
        <w:div w:id="825709581">
          <w:marLeft w:val="0"/>
          <w:marRight w:val="0"/>
          <w:marTop w:val="0"/>
          <w:marBottom w:val="0"/>
          <w:divBdr>
            <w:top w:val="none" w:sz="0" w:space="0" w:color="auto"/>
            <w:left w:val="none" w:sz="0" w:space="0" w:color="auto"/>
            <w:bottom w:val="none" w:sz="0" w:space="0" w:color="auto"/>
            <w:right w:val="none" w:sz="0" w:space="0" w:color="auto"/>
          </w:divBdr>
          <w:divsChild>
            <w:div w:id="1069116878">
              <w:marLeft w:val="0"/>
              <w:marRight w:val="0"/>
              <w:marTop w:val="0"/>
              <w:marBottom w:val="0"/>
              <w:divBdr>
                <w:top w:val="none" w:sz="0" w:space="0" w:color="auto"/>
                <w:left w:val="none" w:sz="0" w:space="0" w:color="auto"/>
                <w:bottom w:val="none" w:sz="0" w:space="0" w:color="auto"/>
                <w:right w:val="none" w:sz="0" w:space="0" w:color="auto"/>
              </w:divBdr>
            </w:div>
          </w:divsChild>
        </w:div>
        <w:div w:id="1594045630">
          <w:marLeft w:val="0"/>
          <w:marRight w:val="0"/>
          <w:marTop w:val="0"/>
          <w:marBottom w:val="0"/>
          <w:divBdr>
            <w:top w:val="none" w:sz="0" w:space="0" w:color="auto"/>
            <w:left w:val="none" w:sz="0" w:space="0" w:color="auto"/>
            <w:bottom w:val="none" w:sz="0" w:space="0" w:color="auto"/>
            <w:right w:val="none" w:sz="0" w:space="0" w:color="auto"/>
          </w:divBdr>
          <w:divsChild>
            <w:div w:id="484664553">
              <w:marLeft w:val="0"/>
              <w:marRight w:val="0"/>
              <w:marTop w:val="0"/>
              <w:marBottom w:val="0"/>
              <w:divBdr>
                <w:top w:val="none" w:sz="0" w:space="0" w:color="auto"/>
                <w:left w:val="none" w:sz="0" w:space="0" w:color="auto"/>
                <w:bottom w:val="none" w:sz="0" w:space="0" w:color="auto"/>
                <w:right w:val="none" w:sz="0" w:space="0" w:color="auto"/>
              </w:divBdr>
            </w:div>
          </w:divsChild>
        </w:div>
        <w:div w:id="1818572532">
          <w:marLeft w:val="0"/>
          <w:marRight w:val="0"/>
          <w:marTop w:val="0"/>
          <w:marBottom w:val="0"/>
          <w:divBdr>
            <w:top w:val="none" w:sz="0" w:space="0" w:color="auto"/>
            <w:left w:val="none" w:sz="0" w:space="0" w:color="auto"/>
            <w:bottom w:val="none" w:sz="0" w:space="0" w:color="auto"/>
            <w:right w:val="none" w:sz="0" w:space="0" w:color="auto"/>
          </w:divBdr>
          <w:divsChild>
            <w:div w:id="1889950302">
              <w:marLeft w:val="0"/>
              <w:marRight w:val="0"/>
              <w:marTop w:val="0"/>
              <w:marBottom w:val="0"/>
              <w:divBdr>
                <w:top w:val="none" w:sz="0" w:space="0" w:color="auto"/>
                <w:left w:val="none" w:sz="0" w:space="0" w:color="auto"/>
                <w:bottom w:val="none" w:sz="0" w:space="0" w:color="auto"/>
                <w:right w:val="none" w:sz="0" w:space="0" w:color="auto"/>
              </w:divBdr>
            </w:div>
          </w:divsChild>
        </w:div>
        <w:div w:id="630987442">
          <w:marLeft w:val="0"/>
          <w:marRight w:val="0"/>
          <w:marTop w:val="0"/>
          <w:marBottom w:val="0"/>
          <w:divBdr>
            <w:top w:val="none" w:sz="0" w:space="0" w:color="auto"/>
            <w:left w:val="none" w:sz="0" w:space="0" w:color="auto"/>
            <w:bottom w:val="none" w:sz="0" w:space="0" w:color="auto"/>
            <w:right w:val="none" w:sz="0" w:space="0" w:color="auto"/>
          </w:divBdr>
          <w:divsChild>
            <w:div w:id="1310938079">
              <w:marLeft w:val="0"/>
              <w:marRight w:val="0"/>
              <w:marTop w:val="0"/>
              <w:marBottom w:val="0"/>
              <w:divBdr>
                <w:top w:val="none" w:sz="0" w:space="0" w:color="auto"/>
                <w:left w:val="none" w:sz="0" w:space="0" w:color="auto"/>
                <w:bottom w:val="none" w:sz="0" w:space="0" w:color="auto"/>
                <w:right w:val="none" w:sz="0" w:space="0" w:color="auto"/>
              </w:divBdr>
            </w:div>
          </w:divsChild>
        </w:div>
        <w:div w:id="1256401971">
          <w:marLeft w:val="0"/>
          <w:marRight w:val="0"/>
          <w:marTop w:val="0"/>
          <w:marBottom w:val="0"/>
          <w:divBdr>
            <w:top w:val="none" w:sz="0" w:space="0" w:color="auto"/>
            <w:left w:val="none" w:sz="0" w:space="0" w:color="auto"/>
            <w:bottom w:val="none" w:sz="0" w:space="0" w:color="auto"/>
            <w:right w:val="none" w:sz="0" w:space="0" w:color="auto"/>
          </w:divBdr>
          <w:divsChild>
            <w:div w:id="642389973">
              <w:marLeft w:val="0"/>
              <w:marRight w:val="0"/>
              <w:marTop w:val="0"/>
              <w:marBottom w:val="0"/>
              <w:divBdr>
                <w:top w:val="none" w:sz="0" w:space="0" w:color="auto"/>
                <w:left w:val="none" w:sz="0" w:space="0" w:color="auto"/>
                <w:bottom w:val="none" w:sz="0" w:space="0" w:color="auto"/>
                <w:right w:val="none" w:sz="0" w:space="0" w:color="auto"/>
              </w:divBdr>
            </w:div>
          </w:divsChild>
        </w:div>
        <w:div w:id="367485810">
          <w:marLeft w:val="0"/>
          <w:marRight w:val="0"/>
          <w:marTop w:val="0"/>
          <w:marBottom w:val="0"/>
          <w:divBdr>
            <w:top w:val="none" w:sz="0" w:space="0" w:color="auto"/>
            <w:left w:val="none" w:sz="0" w:space="0" w:color="auto"/>
            <w:bottom w:val="none" w:sz="0" w:space="0" w:color="auto"/>
            <w:right w:val="none" w:sz="0" w:space="0" w:color="auto"/>
          </w:divBdr>
          <w:divsChild>
            <w:div w:id="781655276">
              <w:marLeft w:val="0"/>
              <w:marRight w:val="0"/>
              <w:marTop w:val="0"/>
              <w:marBottom w:val="0"/>
              <w:divBdr>
                <w:top w:val="none" w:sz="0" w:space="0" w:color="auto"/>
                <w:left w:val="none" w:sz="0" w:space="0" w:color="auto"/>
                <w:bottom w:val="none" w:sz="0" w:space="0" w:color="auto"/>
                <w:right w:val="none" w:sz="0" w:space="0" w:color="auto"/>
              </w:divBdr>
            </w:div>
          </w:divsChild>
        </w:div>
        <w:div w:id="383063571">
          <w:marLeft w:val="0"/>
          <w:marRight w:val="0"/>
          <w:marTop w:val="0"/>
          <w:marBottom w:val="0"/>
          <w:divBdr>
            <w:top w:val="none" w:sz="0" w:space="0" w:color="auto"/>
            <w:left w:val="none" w:sz="0" w:space="0" w:color="auto"/>
            <w:bottom w:val="none" w:sz="0" w:space="0" w:color="auto"/>
            <w:right w:val="none" w:sz="0" w:space="0" w:color="auto"/>
          </w:divBdr>
          <w:divsChild>
            <w:div w:id="648364070">
              <w:marLeft w:val="0"/>
              <w:marRight w:val="0"/>
              <w:marTop w:val="0"/>
              <w:marBottom w:val="0"/>
              <w:divBdr>
                <w:top w:val="none" w:sz="0" w:space="0" w:color="auto"/>
                <w:left w:val="none" w:sz="0" w:space="0" w:color="auto"/>
                <w:bottom w:val="none" w:sz="0" w:space="0" w:color="auto"/>
                <w:right w:val="none" w:sz="0" w:space="0" w:color="auto"/>
              </w:divBdr>
            </w:div>
          </w:divsChild>
        </w:div>
        <w:div w:id="580336453">
          <w:marLeft w:val="0"/>
          <w:marRight w:val="0"/>
          <w:marTop w:val="0"/>
          <w:marBottom w:val="0"/>
          <w:divBdr>
            <w:top w:val="none" w:sz="0" w:space="0" w:color="auto"/>
            <w:left w:val="none" w:sz="0" w:space="0" w:color="auto"/>
            <w:bottom w:val="none" w:sz="0" w:space="0" w:color="auto"/>
            <w:right w:val="none" w:sz="0" w:space="0" w:color="auto"/>
          </w:divBdr>
          <w:divsChild>
            <w:div w:id="1832599654">
              <w:marLeft w:val="0"/>
              <w:marRight w:val="0"/>
              <w:marTop w:val="0"/>
              <w:marBottom w:val="0"/>
              <w:divBdr>
                <w:top w:val="none" w:sz="0" w:space="0" w:color="auto"/>
                <w:left w:val="none" w:sz="0" w:space="0" w:color="auto"/>
                <w:bottom w:val="none" w:sz="0" w:space="0" w:color="auto"/>
                <w:right w:val="none" w:sz="0" w:space="0" w:color="auto"/>
              </w:divBdr>
            </w:div>
          </w:divsChild>
        </w:div>
        <w:div w:id="1727415194">
          <w:marLeft w:val="0"/>
          <w:marRight w:val="0"/>
          <w:marTop w:val="0"/>
          <w:marBottom w:val="0"/>
          <w:divBdr>
            <w:top w:val="none" w:sz="0" w:space="0" w:color="auto"/>
            <w:left w:val="none" w:sz="0" w:space="0" w:color="auto"/>
            <w:bottom w:val="none" w:sz="0" w:space="0" w:color="auto"/>
            <w:right w:val="none" w:sz="0" w:space="0" w:color="auto"/>
          </w:divBdr>
          <w:divsChild>
            <w:div w:id="1705252074">
              <w:marLeft w:val="0"/>
              <w:marRight w:val="0"/>
              <w:marTop w:val="0"/>
              <w:marBottom w:val="0"/>
              <w:divBdr>
                <w:top w:val="none" w:sz="0" w:space="0" w:color="auto"/>
                <w:left w:val="none" w:sz="0" w:space="0" w:color="auto"/>
                <w:bottom w:val="none" w:sz="0" w:space="0" w:color="auto"/>
                <w:right w:val="none" w:sz="0" w:space="0" w:color="auto"/>
              </w:divBdr>
            </w:div>
          </w:divsChild>
        </w:div>
        <w:div w:id="1163350772">
          <w:marLeft w:val="0"/>
          <w:marRight w:val="0"/>
          <w:marTop w:val="0"/>
          <w:marBottom w:val="0"/>
          <w:divBdr>
            <w:top w:val="none" w:sz="0" w:space="0" w:color="auto"/>
            <w:left w:val="none" w:sz="0" w:space="0" w:color="auto"/>
            <w:bottom w:val="none" w:sz="0" w:space="0" w:color="auto"/>
            <w:right w:val="none" w:sz="0" w:space="0" w:color="auto"/>
          </w:divBdr>
          <w:divsChild>
            <w:div w:id="2057045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3175828">
      <w:bodyDiv w:val="1"/>
      <w:marLeft w:val="0"/>
      <w:marRight w:val="0"/>
      <w:marTop w:val="0"/>
      <w:marBottom w:val="0"/>
      <w:divBdr>
        <w:top w:val="none" w:sz="0" w:space="0" w:color="auto"/>
        <w:left w:val="none" w:sz="0" w:space="0" w:color="auto"/>
        <w:bottom w:val="none" w:sz="0" w:space="0" w:color="auto"/>
        <w:right w:val="none" w:sz="0" w:space="0" w:color="auto"/>
      </w:divBdr>
    </w:div>
    <w:div w:id="641736039">
      <w:bodyDiv w:val="1"/>
      <w:marLeft w:val="0"/>
      <w:marRight w:val="0"/>
      <w:marTop w:val="0"/>
      <w:marBottom w:val="0"/>
      <w:divBdr>
        <w:top w:val="none" w:sz="0" w:space="0" w:color="auto"/>
        <w:left w:val="none" w:sz="0" w:space="0" w:color="auto"/>
        <w:bottom w:val="none" w:sz="0" w:space="0" w:color="auto"/>
        <w:right w:val="none" w:sz="0" w:space="0" w:color="auto"/>
      </w:divBdr>
    </w:div>
    <w:div w:id="1072629639">
      <w:bodyDiv w:val="1"/>
      <w:marLeft w:val="0"/>
      <w:marRight w:val="0"/>
      <w:marTop w:val="0"/>
      <w:marBottom w:val="0"/>
      <w:divBdr>
        <w:top w:val="none" w:sz="0" w:space="0" w:color="auto"/>
        <w:left w:val="none" w:sz="0" w:space="0" w:color="auto"/>
        <w:bottom w:val="none" w:sz="0" w:space="0" w:color="auto"/>
        <w:right w:val="none" w:sz="0" w:space="0" w:color="auto"/>
      </w:divBdr>
    </w:div>
    <w:div w:id="1088114516">
      <w:bodyDiv w:val="1"/>
      <w:marLeft w:val="0"/>
      <w:marRight w:val="0"/>
      <w:marTop w:val="0"/>
      <w:marBottom w:val="0"/>
      <w:divBdr>
        <w:top w:val="none" w:sz="0" w:space="0" w:color="auto"/>
        <w:left w:val="none" w:sz="0" w:space="0" w:color="auto"/>
        <w:bottom w:val="none" w:sz="0" w:space="0" w:color="auto"/>
        <w:right w:val="none" w:sz="0" w:space="0" w:color="auto"/>
      </w:divBdr>
    </w:div>
    <w:div w:id="1482692875">
      <w:bodyDiv w:val="1"/>
      <w:marLeft w:val="0"/>
      <w:marRight w:val="0"/>
      <w:marTop w:val="0"/>
      <w:marBottom w:val="0"/>
      <w:divBdr>
        <w:top w:val="none" w:sz="0" w:space="0" w:color="auto"/>
        <w:left w:val="none" w:sz="0" w:space="0" w:color="auto"/>
        <w:bottom w:val="none" w:sz="0" w:space="0" w:color="auto"/>
        <w:right w:val="none" w:sz="0" w:space="0" w:color="auto"/>
      </w:divBdr>
      <w:divsChild>
        <w:div w:id="466514768">
          <w:marLeft w:val="0"/>
          <w:marRight w:val="0"/>
          <w:marTop w:val="0"/>
          <w:marBottom w:val="0"/>
          <w:divBdr>
            <w:top w:val="none" w:sz="0" w:space="0" w:color="auto"/>
            <w:left w:val="none" w:sz="0" w:space="0" w:color="auto"/>
            <w:bottom w:val="none" w:sz="0" w:space="0" w:color="auto"/>
            <w:right w:val="none" w:sz="0" w:space="0" w:color="auto"/>
          </w:divBdr>
          <w:divsChild>
            <w:div w:id="1483963241">
              <w:marLeft w:val="0"/>
              <w:marRight w:val="0"/>
              <w:marTop w:val="0"/>
              <w:marBottom w:val="0"/>
              <w:divBdr>
                <w:top w:val="none" w:sz="0" w:space="0" w:color="auto"/>
                <w:left w:val="none" w:sz="0" w:space="0" w:color="auto"/>
                <w:bottom w:val="none" w:sz="0" w:space="0" w:color="auto"/>
                <w:right w:val="none" w:sz="0" w:space="0" w:color="auto"/>
              </w:divBdr>
            </w:div>
          </w:divsChild>
        </w:div>
        <w:div w:id="1751003876">
          <w:marLeft w:val="0"/>
          <w:marRight w:val="0"/>
          <w:marTop w:val="0"/>
          <w:marBottom w:val="0"/>
          <w:divBdr>
            <w:top w:val="none" w:sz="0" w:space="0" w:color="auto"/>
            <w:left w:val="none" w:sz="0" w:space="0" w:color="auto"/>
            <w:bottom w:val="none" w:sz="0" w:space="0" w:color="auto"/>
            <w:right w:val="none" w:sz="0" w:space="0" w:color="auto"/>
          </w:divBdr>
          <w:divsChild>
            <w:div w:id="1835753665">
              <w:marLeft w:val="0"/>
              <w:marRight w:val="0"/>
              <w:marTop w:val="0"/>
              <w:marBottom w:val="0"/>
              <w:divBdr>
                <w:top w:val="none" w:sz="0" w:space="0" w:color="auto"/>
                <w:left w:val="none" w:sz="0" w:space="0" w:color="auto"/>
                <w:bottom w:val="none" w:sz="0" w:space="0" w:color="auto"/>
                <w:right w:val="none" w:sz="0" w:space="0" w:color="auto"/>
              </w:divBdr>
            </w:div>
          </w:divsChild>
        </w:div>
        <w:div w:id="1816220988">
          <w:marLeft w:val="0"/>
          <w:marRight w:val="0"/>
          <w:marTop w:val="0"/>
          <w:marBottom w:val="0"/>
          <w:divBdr>
            <w:top w:val="none" w:sz="0" w:space="0" w:color="auto"/>
            <w:left w:val="none" w:sz="0" w:space="0" w:color="auto"/>
            <w:bottom w:val="none" w:sz="0" w:space="0" w:color="auto"/>
            <w:right w:val="none" w:sz="0" w:space="0" w:color="auto"/>
          </w:divBdr>
          <w:divsChild>
            <w:div w:id="1497765118">
              <w:marLeft w:val="0"/>
              <w:marRight w:val="0"/>
              <w:marTop w:val="0"/>
              <w:marBottom w:val="0"/>
              <w:divBdr>
                <w:top w:val="none" w:sz="0" w:space="0" w:color="auto"/>
                <w:left w:val="none" w:sz="0" w:space="0" w:color="auto"/>
                <w:bottom w:val="none" w:sz="0" w:space="0" w:color="auto"/>
                <w:right w:val="none" w:sz="0" w:space="0" w:color="auto"/>
              </w:divBdr>
            </w:div>
          </w:divsChild>
        </w:div>
        <w:div w:id="713114267">
          <w:marLeft w:val="0"/>
          <w:marRight w:val="0"/>
          <w:marTop w:val="0"/>
          <w:marBottom w:val="0"/>
          <w:divBdr>
            <w:top w:val="none" w:sz="0" w:space="0" w:color="auto"/>
            <w:left w:val="none" w:sz="0" w:space="0" w:color="auto"/>
            <w:bottom w:val="none" w:sz="0" w:space="0" w:color="auto"/>
            <w:right w:val="none" w:sz="0" w:space="0" w:color="auto"/>
          </w:divBdr>
          <w:divsChild>
            <w:div w:id="1941330558">
              <w:marLeft w:val="0"/>
              <w:marRight w:val="0"/>
              <w:marTop w:val="0"/>
              <w:marBottom w:val="0"/>
              <w:divBdr>
                <w:top w:val="none" w:sz="0" w:space="0" w:color="auto"/>
                <w:left w:val="none" w:sz="0" w:space="0" w:color="auto"/>
                <w:bottom w:val="none" w:sz="0" w:space="0" w:color="auto"/>
                <w:right w:val="none" w:sz="0" w:space="0" w:color="auto"/>
              </w:divBdr>
            </w:div>
          </w:divsChild>
        </w:div>
        <w:div w:id="2105876870">
          <w:marLeft w:val="0"/>
          <w:marRight w:val="0"/>
          <w:marTop w:val="0"/>
          <w:marBottom w:val="0"/>
          <w:divBdr>
            <w:top w:val="none" w:sz="0" w:space="0" w:color="auto"/>
            <w:left w:val="none" w:sz="0" w:space="0" w:color="auto"/>
            <w:bottom w:val="none" w:sz="0" w:space="0" w:color="auto"/>
            <w:right w:val="none" w:sz="0" w:space="0" w:color="auto"/>
          </w:divBdr>
          <w:divsChild>
            <w:div w:id="1532644834">
              <w:marLeft w:val="0"/>
              <w:marRight w:val="0"/>
              <w:marTop w:val="0"/>
              <w:marBottom w:val="0"/>
              <w:divBdr>
                <w:top w:val="none" w:sz="0" w:space="0" w:color="auto"/>
                <w:left w:val="none" w:sz="0" w:space="0" w:color="auto"/>
                <w:bottom w:val="none" w:sz="0" w:space="0" w:color="auto"/>
                <w:right w:val="none" w:sz="0" w:space="0" w:color="auto"/>
              </w:divBdr>
            </w:div>
          </w:divsChild>
        </w:div>
        <w:div w:id="875703358">
          <w:marLeft w:val="0"/>
          <w:marRight w:val="0"/>
          <w:marTop w:val="0"/>
          <w:marBottom w:val="0"/>
          <w:divBdr>
            <w:top w:val="none" w:sz="0" w:space="0" w:color="auto"/>
            <w:left w:val="none" w:sz="0" w:space="0" w:color="auto"/>
            <w:bottom w:val="none" w:sz="0" w:space="0" w:color="auto"/>
            <w:right w:val="none" w:sz="0" w:space="0" w:color="auto"/>
          </w:divBdr>
          <w:divsChild>
            <w:div w:id="650603739">
              <w:marLeft w:val="0"/>
              <w:marRight w:val="0"/>
              <w:marTop w:val="0"/>
              <w:marBottom w:val="0"/>
              <w:divBdr>
                <w:top w:val="none" w:sz="0" w:space="0" w:color="auto"/>
                <w:left w:val="none" w:sz="0" w:space="0" w:color="auto"/>
                <w:bottom w:val="none" w:sz="0" w:space="0" w:color="auto"/>
                <w:right w:val="none" w:sz="0" w:space="0" w:color="auto"/>
              </w:divBdr>
            </w:div>
          </w:divsChild>
        </w:div>
        <w:div w:id="1911503404">
          <w:marLeft w:val="0"/>
          <w:marRight w:val="0"/>
          <w:marTop w:val="0"/>
          <w:marBottom w:val="0"/>
          <w:divBdr>
            <w:top w:val="none" w:sz="0" w:space="0" w:color="auto"/>
            <w:left w:val="none" w:sz="0" w:space="0" w:color="auto"/>
            <w:bottom w:val="none" w:sz="0" w:space="0" w:color="auto"/>
            <w:right w:val="none" w:sz="0" w:space="0" w:color="auto"/>
          </w:divBdr>
          <w:divsChild>
            <w:div w:id="1279991056">
              <w:marLeft w:val="0"/>
              <w:marRight w:val="0"/>
              <w:marTop w:val="0"/>
              <w:marBottom w:val="0"/>
              <w:divBdr>
                <w:top w:val="none" w:sz="0" w:space="0" w:color="auto"/>
                <w:left w:val="none" w:sz="0" w:space="0" w:color="auto"/>
                <w:bottom w:val="none" w:sz="0" w:space="0" w:color="auto"/>
                <w:right w:val="none" w:sz="0" w:space="0" w:color="auto"/>
              </w:divBdr>
            </w:div>
          </w:divsChild>
        </w:div>
        <w:div w:id="1797599668">
          <w:marLeft w:val="0"/>
          <w:marRight w:val="0"/>
          <w:marTop w:val="0"/>
          <w:marBottom w:val="0"/>
          <w:divBdr>
            <w:top w:val="none" w:sz="0" w:space="0" w:color="auto"/>
            <w:left w:val="none" w:sz="0" w:space="0" w:color="auto"/>
            <w:bottom w:val="none" w:sz="0" w:space="0" w:color="auto"/>
            <w:right w:val="none" w:sz="0" w:space="0" w:color="auto"/>
          </w:divBdr>
          <w:divsChild>
            <w:div w:id="1317412999">
              <w:marLeft w:val="0"/>
              <w:marRight w:val="0"/>
              <w:marTop w:val="0"/>
              <w:marBottom w:val="0"/>
              <w:divBdr>
                <w:top w:val="none" w:sz="0" w:space="0" w:color="auto"/>
                <w:left w:val="none" w:sz="0" w:space="0" w:color="auto"/>
                <w:bottom w:val="none" w:sz="0" w:space="0" w:color="auto"/>
                <w:right w:val="none" w:sz="0" w:space="0" w:color="auto"/>
              </w:divBdr>
            </w:div>
          </w:divsChild>
        </w:div>
        <w:div w:id="784470474">
          <w:marLeft w:val="0"/>
          <w:marRight w:val="0"/>
          <w:marTop w:val="0"/>
          <w:marBottom w:val="0"/>
          <w:divBdr>
            <w:top w:val="none" w:sz="0" w:space="0" w:color="auto"/>
            <w:left w:val="none" w:sz="0" w:space="0" w:color="auto"/>
            <w:bottom w:val="none" w:sz="0" w:space="0" w:color="auto"/>
            <w:right w:val="none" w:sz="0" w:space="0" w:color="auto"/>
          </w:divBdr>
          <w:divsChild>
            <w:div w:id="1691763895">
              <w:marLeft w:val="0"/>
              <w:marRight w:val="0"/>
              <w:marTop w:val="0"/>
              <w:marBottom w:val="0"/>
              <w:divBdr>
                <w:top w:val="none" w:sz="0" w:space="0" w:color="auto"/>
                <w:left w:val="none" w:sz="0" w:space="0" w:color="auto"/>
                <w:bottom w:val="none" w:sz="0" w:space="0" w:color="auto"/>
                <w:right w:val="none" w:sz="0" w:space="0" w:color="auto"/>
              </w:divBdr>
            </w:div>
          </w:divsChild>
        </w:div>
        <w:div w:id="697589743">
          <w:marLeft w:val="0"/>
          <w:marRight w:val="0"/>
          <w:marTop w:val="0"/>
          <w:marBottom w:val="0"/>
          <w:divBdr>
            <w:top w:val="none" w:sz="0" w:space="0" w:color="auto"/>
            <w:left w:val="none" w:sz="0" w:space="0" w:color="auto"/>
            <w:bottom w:val="none" w:sz="0" w:space="0" w:color="auto"/>
            <w:right w:val="none" w:sz="0" w:space="0" w:color="auto"/>
          </w:divBdr>
          <w:divsChild>
            <w:div w:id="1913464832">
              <w:marLeft w:val="0"/>
              <w:marRight w:val="0"/>
              <w:marTop w:val="0"/>
              <w:marBottom w:val="0"/>
              <w:divBdr>
                <w:top w:val="none" w:sz="0" w:space="0" w:color="auto"/>
                <w:left w:val="none" w:sz="0" w:space="0" w:color="auto"/>
                <w:bottom w:val="none" w:sz="0" w:space="0" w:color="auto"/>
                <w:right w:val="none" w:sz="0" w:space="0" w:color="auto"/>
              </w:divBdr>
            </w:div>
          </w:divsChild>
        </w:div>
        <w:div w:id="167058808">
          <w:marLeft w:val="0"/>
          <w:marRight w:val="0"/>
          <w:marTop w:val="0"/>
          <w:marBottom w:val="0"/>
          <w:divBdr>
            <w:top w:val="none" w:sz="0" w:space="0" w:color="auto"/>
            <w:left w:val="none" w:sz="0" w:space="0" w:color="auto"/>
            <w:bottom w:val="none" w:sz="0" w:space="0" w:color="auto"/>
            <w:right w:val="none" w:sz="0" w:space="0" w:color="auto"/>
          </w:divBdr>
          <w:divsChild>
            <w:div w:id="2001615292">
              <w:marLeft w:val="0"/>
              <w:marRight w:val="0"/>
              <w:marTop w:val="0"/>
              <w:marBottom w:val="0"/>
              <w:divBdr>
                <w:top w:val="none" w:sz="0" w:space="0" w:color="auto"/>
                <w:left w:val="none" w:sz="0" w:space="0" w:color="auto"/>
                <w:bottom w:val="none" w:sz="0" w:space="0" w:color="auto"/>
                <w:right w:val="none" w:sz="0" w:space="0" w:color="auto"/>
              </w:divBdr>
            </w:div>
          </w:divsChild>
        </w:div>
        <w:div w:id="1591157190">
          <w:marLeft w:val="0"/>
          <w:marRight w:val="0"/>
          <w:marTop w:val="0"/>
          <w:marBottom w:val="0"/>
          <w:divBdr>
            <w:top w:val="none" w:sz="0" w:space="0" w:color="auto"/>
            <w:left w:val="none" w:sz="0" w:space="0" w:color="auto"/>
            <w:bottom w:val="none" w:sz="0" w:space="0" w:color="auto"/>
            <w:right w:val="none" w:sz="0" w:space="0" w:color="auto"/>
          </w:divBdr>
          <w:divsChild>
            <w:div w:id="181210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894797">
      <w:bodyDiv w:val="1"/>
      <w:marLeft w:val="0"/>
      <w:marRight w:val="0"/>
      <w:marTop w:val="0"/>
      <w:marBottom w:val="0"/>
      <w:divBdr>
        <w:top w:val="none" w:sz="0" w:space="0" w:color="auto"/>
        <w:left w:val="none" w:sz="0" w:space="0" w:color="auto"/>
        <w:bottom w:val="none" w:sz="0" w:space="0" w:color="auto"/>
        <w:right w:val="none" w:sz="0" w:space="0" w:color="auto"/>
      </w:divBdr>
    </w:div>
    <w:div w:id="1736466970">
      <w:bodyDiv w:val="1"/>
      <w:marLeft w:val="0"/>
      <w:marRight w:val="0"/>
      <w:marTop w:val="0"/>
      <w:marBottom w:val="0"/>
      <w:divBdr>
        <w:top w:val="none" w:sz="0" w:space="0" w:color="auto"/>
        <w:left w:val="none" w:sz="0" w:space="0" w:color="auto"/>
        <w:bottom w:val="none" w:sz="0" w:space="0" w:color="auto"/>
        <w:right w:val="none" w:sz="0" w:space="0" w:color="auto"/>
      </w:divBdr>
    </w:div>
    <w:div w:id="1744986198">
      <w:bodyDiv w:val="1"/>
      <w:marLeft w:val="0"/>
      <w:marRight w:val="0"/>
      <w:marTop w:val="0"/>
      <w:marBottom w:val="0"/>
      <w:divBdr>
        <w:top w:val="none" w:sz="0" w:space="0" w:color="auto"/>
        <w:left w:val="none" w:sz="0" w:space="0" w:color="auto"/>
        <w:bottom w:val="none" w:sz="0" w:space="0" w:color="auto"/>
        <w:right w:val="none" w:sz="0" w:space="0" w:color="auto"/>
      </w:divBdr>
      <w:divsChild>
        <w:div w:id="1695225551">
          <w:marLeft w:val="0"/>
          <w:marRight w:val="0"/>
          <w:marTop w:val="0"/>
          <w:marBottom w:val="0"/>
          <w:divBdr>
            <w:top w:val="none" w:sz="0" w:space="0" w:color="auto"/>
            <w:left w:val="none" w:sz="0" w:space="0" w:color="auto"/>
            <w:bottom w:val="none" w:sz="0" w:space="0" w:color="auto"/>
            <w:right w:val="none" w:sz="0" w:space="0" w:color="auto"/>
          </w:divBdr>
          <w:divsChild>
            <w:div w:id="1412460641">
              <w:marLeft w:val="0"/>
              <w:marRight w:val="0"/>
              <w:marTop w:val="0"/>
              <w:marBottom w:val="0"/>
              <w:divBdr>
                <w:top w:val="none" w:sz="0" w:space="0" w:color="auto"/>
                <w:left w:val="none" w:sz="0" w:space="0" w:color="auto"/>
                <w:bottom w:val="none" w:sz="0" w:space="0" w:color="auto"/>
                <w:right w:val="none" w:sz="0" w:space="0" w:color="auto"/>
              </w:divBdr>
            </w:div>
          </w:divsChild>
        </w:div>
        <w:div w:id="1383478755">
          <w:marLeft w:val="0"/>
          <w:marRight w:val="0"/>
          <w:marTop w:val="0"/>
          <w:marBottom w:val="0"/>
          <w:divBdr>
            <w:top w:val="none" w:sz="0" w:space="0" w:color="auto"/>
            <w:left w:val="none" w:sz="0" w:space="0" w:color="auto"/>
            <w:bottom w:val="none" w:sz="0" w:space="0" w:color="auto"/>
            <w:right w:val="none" w:sz="0" w:space="0" w:color="auto"/>
          </w:divBdr>
          <w:divsChild>
            <w:div w:id="131220954">
              <w:marLeft w:val="0"/>
              <w:marRight w:val="0"/>
              <w:marTop w:val="0"/>
              <w:marBottom w:val="0"/>
              <w:divBdr>
                <w:top w:val="none" w:sz="0" w:space="0" w:color="auto"/>
                <w:left w:val="none" w:sz="0" w:space="0" w:color="auto"/>
                <w:bottom w:val="none" w:sz="0" w:space="0" w:color="auto"/>
                <w:right w:val="none" w:sz="0" w:space="0" w:color="auto"/>
              </w:divBdr>
            </w:div>
          </w:divsChild>
        </w:div>
        <w:div w:id="1417753106">
          <w:marLeft w:val="0"/>
          <w:marRight w:val="0"/>
          <w:marTop w:val="0"/>
          <w:marBottom w:val="0"/>
          <w:divBdr>
            <w:top w:val="none" w:sz="0" w:space="0" w:color="auto"/>
            <w:left w:val="none" w:sz="0" w:space="0" w:color="auto"/>
            <w:bottom w:val="none" w:sz="0" w:space="0" w:color="auto"/>
            <w:right w:val="none" w:sz="0" w:space="0" w:color="auto"/>
          </w:divBdr>
          <w:divsChild>
            <w:div w:id="1332104179">
              <w:marLeft w:val="0"/>
              <w:marRight w:val="0"/>
              <w:marTop w:val="0"/>
              <w:marBottom w:val="0"/>
              <w:divBdr>
                <w:top w:val="none" w:sz="0" w:space="0" w:color="auto"/>
                <w:left w:val="none" w:sz="0" w:space="0" w:color="auto"/>
                <w:bottom w:val="none" w:sz="0" w:space="0" w:color="auto"/>
                <w:right w:val="none" w:sz="0" w:space="0" w:color="auto"/>
              </w:divBdr>
            </w:div>
          </w:divsChild>
        </w:div>
        <w:div w:id="120154920">
          <w:marLeft w:val="0"/>
          <w:marRight w:val="0"/>
          <w:marTop w:val="0"/>
          <w:marBottom w:val="0"/>
          <w:divBdr>
            <w:top w:val="none" w:sz="0" w:space="0" w:color="auto"/>
            <w:left w:val="none" w:sz="0" w:space="0" w:color="auto"/>
            <w:bottom w:val="none" w:sz="0" w:space="0" w:color="auto"/>
            <w:right w:val="none" w:sz="0" w:space="0" w:color="auto"/>
          </w:divBdr>
          <w:divsChild>
            <w:div w:id="2067333460">
              <w:marLeft w:val="0"/>
              <w:marRight w:val="0"/>
              <w:marTop w:val="0"/>
              <w:marBottom w:val="0"/>
              <w:divBdr>
                <w:top w:val="none" w:sz="0" w:space="0" w:color="auto"/>
                <w:left w:val="none" w:sz="0" w:space="0" w:color="auto"/>
                <w:bottom w:val="none" w:sz="0" w:space="0" w:color="auto"/>
                <w:right w:val="none" w:sz="0" w:space="0" w:color="auto"/>
              </w:divBdr>
            </w:div>
          </w:divsChild>
        </w:div>
        <w:div w:id="1021709403">
          <w:marLeft w:val="0"/>
          <w:marRight w:val="0"/>
          <w:marTop w:val="0"/>
          <w:marBottom w:val="0"/>
          <w:divBdr>
            <w:top w:val="none" w:sz="0" w:space="0" w:color="auto"/>
            <w:left w:val="none" w:sz="0" w:space="0" w:color="auto"/>
            <w:bottom w:val="none" w:sz="0" w:space="0" w:color="auto"/>
            <w:right w:val="none" w:sz="0" w:space="0" w:color="auto"/>
          </w:divBdr>
          <w:divsChild>
            <w:div w:id="294335400">
              <w:marLeft w:val="0"/>
              <w:marRight w:val="0"/>
              <w:marTop w:val="0"/>
              <w:marBottom w:val="0"/>
              <w:divBdr>
                <w:top w:val="none" w:sz="0" w:space="0" w:color="auto"/>
                <w:left w:val="none" w:sz="0" w:space="0" w:color="auto"/>
                <w:bottom w:val="none" w:sz="0" w:space="0" w:color="auto"/>
                <w:right w:val="none" w:sz="0" w:space="0" w:color="auto"/>
              </w:divBdr>
            </w:div>
          </w:divsChild>
        </w:div>
        <w:div w:id="718360951">
          <w:marLeft w:val="0"/>
          <w:marRight w:val="0"/>
          <w:marTop w:val="0"/>
          <w:marBottom w:val="0"/>
          <w:divBdr>
            <w:top w:val="none" w:sz="0" w:space="0" w:color="auto"/>
            <w:left w:val="none" w:sz="0" w:space="0" w:color="auto"/>
            <w:bottom w:val="none" w:sz="0" w:space="0" w:color="auto"/>
            <w:right w:val="none" w:sz="0" w:space="0" w:color="auto"/>
          </w:divBdr>
          <w:divsChild>
            <w:div w:id="76246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9554193">
      <w:bodyDiv w:val="1"/>
      <w:marLeft w:val="0"/>
      <w:marRight w:val="0"/>
      <w:marTop w:val="0"/>
      <w:marBottom w:val="0"/>
      <w:divBdr>
        <w:top w:val="none" w:sz="0" w:space="0" w:color="auto"/>
        <w:left w:val="none" w:sz="0" w:space="0" w:color="auto"/>
        <w:bottom w:val="none" w:sz="0" w:space="0" w:color="auto"/>
        <w:right w:val="none" w:sz="0" w:space="0" w:color="auto"/>
      </w:divBdr>
      <w:divsChild>
        <w:div w:id="1379932491">
          <w:marLeft w:val="0"/>
          <w:marRight w:val="0"/>
          <w:marTop w:val="0"/>
          <w:marBottom w:val="0"/>
          <w:divBdr>
            <w:top w:val="none" w:sz="0" w:space="0" w:color="auto"/>
            <w:left w:val="none" w:sz="0" w:space="0" w:color="auto"/>
            <w:bottom w:val="none" w:sz="0" w:space="0" w:color="auto"/>
            <w:right w:val="none" w:sz="0" w:space="0" w:color="auto"/>
          </w:divBdr>
          <w:divsChild>
            <w:div w:id="222060226">
              <w:marLeft w:val="0"/>
              <w:marRight w:val="0"/>
              <w:marTop w:val="0"/>
              <w:marBottom w:val="0"/>
              <w:divBdr>
                <w:top w:val="none" w:sz="0" w:space="0" w:color="auto"/>
                <w:left w:val="none" w:sz="0" w:space="0" w:color="auto"/>
                <w:bottom w:val="none" w:sz="0" w:space="0" w:color="auto"/>
                <w:right w:val="none" w:sz="0" w:space="0" w:color="auto"/>
              </w:divBdr>
            </w:div>
          </w:divsChild>
        </w:div>
        <w:div w:id="1853185258">
          <w:marLeft w:val="0"/>
          <w:marRight w:val="0"/>
          <w:marTop w:val="0"/>
          <w:marBottom w:val="0"/>
          <w:divBdr>
            <w:top w:val="none" w:sz="0" w:space="0" w:color="auto"/>
            <w:left w:val="none" w:sz="0" w:space="0" w:color="auto"/>
            <w:bottom w:val="none" w:sz="0" w:space="0" w:color="auto"/>
            <w:right w:val="none" w:sz="0" w:space="0" w:color="auto"/>
          </w:divBdr>
          <w:divsChild>
            <w:div w:id="1726827598">
              <w:marLeft w:val="0"/>
              <w:marRight w:val="0"/>
              <w:marTop w:val="0"/>
              <w:marBottom w:val="0"/>
              <w:divBdr>
                <w:top w:val="none" w:sz="0" w:space="0" w:color="auto"/>
                <w:left w:val="none" w:sz="0" w:space="0" w:color="auto"/>
                <w:bottom w:val="none" w:sz="0" w:space="0" w:color="auto"/>
                <w:right w:val="none" w:sz="0" w:space="0" w:color="auto"/>
              </w:divBdr>
            </w:div>
          </w:divsChild>
        </w:div>
        <w:div w:id="1292440460">
          <w:marLeft w:val="0"/>
          <w:marRight w:val="0"/>
          <w:marTop w:val="0"/>
          <w:marBottom w:val="0"/>
          <w:divBdr>
            <w:top w:val="none" w:sz="0" w:space="0" w:color="auto"/>
            <w:left w:val="none" w:sz="0" w:space="0" w:color="auto"/>
            <w:bottom w:val="none" w:sz="0" w:space="0" w:color="auto"/>
            <w:right w:val="none" w:sz="0" w:space="0" w:color="auto"/>
          </w:divBdr>
          <w:divsChild>
            <w:div w:id="503864195">
              <w:marLeft w:val="0"/>
              <w:marRight w:val="0"/>
              <w:marTop w:val="0"/>
              <w:marBottom w:val="0"/>
              <w:divBdr>
                <w:top w:val="none" w:sz="0" w:space="0" w:color="auto"/>
                <w:left w:val="none" w:sz="0" w:space="0" w:color="auto"/>
                <w:bottom w:val="none" w:sz="0" w:space="0" w:color="auto"/>
                <w:right w:val="none" w:sz="0" w:space="0" w:color="auto"/>
              </w:divBdr>
            </w:div>
          </w:divsChild>
        </w:div>
        <w:div w:id="1213495410">
          <w:marLeft w:val="0"/>
          <w:marRight w:val="0"/>
          <w:marTop w:val="0"/>
          <w:marBottom w:val="0"/>
          <w:divBdr>
            <w:top w:val="none" w:sz="0" w:space="0" w:color="auto"/>
            <w:left w:val="none" w:sz="0" w:space="0" w:color="auto"/>
            <w:bottom w:val="none" w:sz="0" w:space="0" w:color="auto"/>
            <w:right w:val="none" w:sz="0" w:space="0" w:color="auto"/>
          </w:divBdr>
          <w:divsChild>
            <w:div w:id="1910724706">
              <w:marLeft w:val="0"/>
              <w:marRight w:val="0"/>
              <w:marTop w:val="0"/>
              <w:marBottom w:val="0"/>
              <w:divBdr>
                <w:top w:val="none" w:sz="0" w:space="0" w:color="auto"/>
                <w:left w:val="none" w:sz="0" w:space="0" w:color="auto"/>
                <w:bottom w:val="none" w:sz="0" w:space="0" w:color="auto"/>
                <w:right w:val="none" w:sz="0" w:space="0" w:color="auto"/>
              </w:divBdr>
            </w:div>
          </w:divsChild>
        </w:div>
        <w:div w:id="1222862035">
          <w:marLeft w:val="0"/>
          <w:marRight w:val="0"/>
          <w:marTop w:val="0"/>
          <w:marBottom w:val="0"/>
          <w:divBdr>
            <w:top w:val="none" w:sz="0" w:space="0" w:color="auto"/>
            <w:left w:val="none" w:sz="0" w:space="0" w:color="auto"/>
            <w:bottom w:val="none" w:sz="0" w:space="0" w:color="auto"/>
            <w:right w:val="none" w:sz="0" w:space="0" w:color="auto"/>
          </w:divBdr>
          <w:divsChild>
            <w:div w:id="1764257651">
              <w:marLeft w:val="0"/>
              <w:marRight w:val="0"/>
              <w:marTop w:val="0"/>
              <w:marBottom w:val="0"/>
              <w:divBdr>
                <w:top w:val="none" w:sz="0" w:space="0" w:color="auto"/>
                <w:left w:val="none" w:sz="0" w:space="0" w:color="auto"/>
                <w:bottom w:val="none" w:sz="0" w:space="0" w:color="auto"/>
                <w:right w:val="none" w:sz="0" w:space="0" w:color="auto"/>
              </w:divBdr>
            </w:div>
          </w:divsChild>
        </w:div>
        <w:div w:id="1618758409">
          <w:marLeft w:val="0"/>
          <w:marRight w:val="0"/>
          <w:marTop w:val="0"/>
          <w:marBottom w:val="0"/>
          <w:divBdr>
            <w:top w:val="none" w:sz="0" w:space="0" w:color="auto"/>
            <w:left w:val="none" w:sz="0" w:space="0" w:color="auto"/>
            <w:bottom w:val="none" w:sz="0" w:space="0" w:color="auto"/>
            <w:right w:val="none" w:sz="0" w:space="0" w:color="auto"/>
          </w:divBdr>
          <w:divsChild>
            <w:div w:id="410391696">
              <w:marLeft w:val="0"/>
              <w:marRight w:val="0"/>
              <w:marTop w:val="0"/>
              <w:marBottom w:val="0"/>
              <w:divBdr>
                <w:top w:val="none" w:sz="0" w:space="0" w:color="auto"/>
                <w:left w:val="none" w:sz="0" w:space="0" w:color="auto"/>
                <w:bottom w:val="none" w:sz="0" w:space="0" w:color="auto"/>
                <w:right w:val="none" w:sz="0" w:space="0" w:color="auto"/>
              </w:divBdr>
            </w:div>
          </w:divsChild>
        </w:div>
        <w:div w:id="2086996187">
          <w:marLeft w:val="0"/>
          <w:marRight w:val="0"/>
          <w:marTop w:val="0"/>
          <w:marBottom w:val="0"/>
          <w:divBdr>
            <w:top w:val="none" w:sz="0" w:space="0" w:color="auto"/>
            <w:left w:val="none" w:sz="0" w:space="0" w:color="auto"/>
            <w:bottom w:val="none" w:sz="0" w:space="0" w:color="auto"/>
            <w:right w:val="none" w:sz="0" w:space="0" w:color="auto"/>
          </w:divBdr>
          <w:divsChild>
            <w:div w:id="1228802462">
              <w:marLeft w:val="0"/>
              <w:marRight w:val="0"/>
              <w:marTop w:val="0"/>
              <w:marBottom w:val="0"/>
              <w:divBdr>
                <w:top w:val="none" w:sz="0" w:space="0" w:color="auto"/>
                <w:left w:val="none" w:sz="0" w:space="0" w:color="auto"/>
                <w:bottom w:val="none" w:sz="0" w:space="0" w:color="auto"/>
                <w:right w:val="none" w:sz="0" w:space="0" w:color="auto"/>
              </w:divBdr>
            </w:div>
          </w:divsChild>
        </w:div>
        <w:div w:id="1371880393">
          <w:marLeft w:val="0"/>
          <w:marRight w:val="0"/>
          <w:marTop w:val="0"/>
          <w:marBottom w:val="0"/>
          <w:divBdr>
            <w:top w:val="none" w:sz="0" w:space="0" w:color="auto"/>
            <w:left w:val="none" w:sz="0" w:space="0" w:color="auto"/>
            <w:bottom w:val="none" w:sz="0" w:space="0" w:color="auto"/>
            <w:right w:val="none" w:sz="0" w:space="0" w:color="auto"/>
          </w:divBdr>
          <w:divsChild>
            <w:div w:id="1318999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8.jpe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7.gif"/><Relationship Id="rId25" Type="http://schemas.openxmlformats.org/officeDocument/2006/relationships/image" Target="media/image15.gif"/><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gif"/><Relationship Id="rId20" Type="http://schemas.openxmlformats.org/officeDocument/2006/relationships/image" Target="media/image10.pn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gif"/><Relationship Id="rId32" Type="http://schemas.openxmlformats.org/officeDocument/2006/relationships/glossaryDocument" Target="glossary/document.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13.png"/><Relationship Id="rId28" Type="http://schemas.openxmlformats.org/officeDocument/2006/relationships/image" Target="media/image18.gif"/><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12.png"/><Relationship Id="rId27" Type="http://schemas.openxmlformats.org/officeDocument/2006/relationships/image" Target="media/image17.gif"/><Relationship Id="rId30" Type="http://schemas.openxmlformats.org/officeDocument/2006/relationships/footer" Target="footer3.xml"/><Relationship Id="rId8" Type="http://schemas.openxmlformats.org/officeDocument/2006/relationships/webSettings" Target="webSettings.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3" Type="http://schemas.openxmlformats.org/officeDocument/2006/relationships/hyperlink" Target="mailto:jverdin@usaid.gov" TargetMode="External"/><Relationship Id="rId2" Type="http://schemas.openxmlformats.org/officeDocument/2006/relationships/hyperlink" Target="mailto:wassila.thiaw@noaa.gov" TargetMode="External"/><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almonacid\OneDrive%20-%20Chemonics\Documents\Custom%20Office%20Templates\FSO-Template-EN.dotm"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BA07E401A81E4EAF92B89253074FA846"/>
        <w:category>
          <w:name w:val="General"/>
          <w:gallery w:val="placeholder"/>
        </w:category>
        <w:types>
          <w:type w:val="bbPlcHdr"/>
        </w:types>
        <w:behaviors>
          <w:behavior w:val="content"/>
        </w:behaviors>
        <w:guid w:val="{A023ABD7-AE47-4ECC-A8B1-28DC3835DCDA}"/>
      </w:docPartPr>
      <w:docPartBody>
        <w:p w:rsidR="00ED441D" w:rsidRDefault="001F4844" w:rsidP="001F4844">
          <w:pPr>
            <w:pStyle w:val="BA07E401A81E4EAF92B89253074FA846"/>
          </w:pPr>
          <w:r w:rsidRPr="00660D20">
            <w:rPr>
              <w:rStyle w:val="PlaceholderText"/>
            </w:rPr>
            <w:t>[Title]</w:t>
          </w:r>
        </w:p>
      </w:docPartBody>
    </w:docPart>
    <w:docPart>
      <w:docPartPr>
        <w:name w:val="3B029D217B40419AA8D97896C8C00BA4"/>
        <w:category>
          <w:name w:val="General"/>
          <w:gallery w:val="placeholder"/>
        </w:category>
        <w:types>
          <w:type w:val="bbPlcHdr"/>
        </w:types>
        <w:behaviors>
          <w:behavior w:val="content"/>
        </w:behaviors>
        <w:guid w:val="{8677EA98-93EA-4C49-B8B2-B1AE38BE9E51}"/>
      </w:docPartPr>
      <w:docPartBody>
        <w:p w:rsidR="00E45FA9" w:rsidRDefault="0073382E" w:rsidP="0073382E">
          <w:pPr>
            <w:pStyle w:val="3B029D217B40419AA8D97896C8C00BA4"/>
          </w:pPr>
          <w:r w:rsidRPr="00660D20">
            <w:rPr>
              <w:rStyle w:val="PlaceholderText"/>
            </w:rPr>
            <w:t>[Title]</w:t>
          </w:r>
        </w:p>
      </w:docPartBody>
    </w:docPart>
    <w:docPart>
      <w:docPartPr>
        <w:name w:val="F951F6E022204D0B80AF9705A9881B6D"/>
        <w:category>
          <w:name w:val="General"/>
          <w:gallery w:val="placeholder"/>
        </w:category>
        <w:types>
          <w:type w:val="bbPlcHdr"/>
        </w:types>
        <w:behaviors>
          <w:behavior w:val="content"/>
        </w:behaviors>
        <w:guid w:val="{B6A94213-7C2A-40E2-BA6B-2B92BF3E1318}"/>
      </w:docPartPr>
      <w:docPartBody>
        <w:p w:rsidR="00E45FA9" w:rsidRDefault="0073382E" w:rsidP="0073382E">
          <w:pPr>
            <w:pStyle w:val="F951F6E022204D0B80AF9705A9881B6D"/>
          </w:pPr>
          <w:r w:rsidRPr="00660D20">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 w:name="Georgia Pro">
    <w:altName w:val="Times New Roman"/>
    <w:charset w:val="00"/>
    <w:family w:val="roman"/>
    <w:pitch w:val="variable"/>
    <w:sig w:usb0="800002AF" w:usb1="00000003" w:usb2="00000000" w:usb3="00000000" w:csb0="0000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formatting="0"/>
  <w:defaultTabStop w:val="720"/>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847FE"/>
    <w:rsid w:val="000657CA"/>
    <w:rsid w:val="000C2A52"/>
    <w:rsid w:val="0012625B"/>
    <w:rsid w:val="001F4844"/>
    <w:rsid w:val="002224B1"/>
    <w:rsid w:val="00270A1B"/>
    <w:rsid w:val="00384DB9"/>
    <w:rsid w:val="004339AF"/>
    <w:rsid w:val="0059597A"/>
    <w:rsid w:val="00605128"/>
    <w:rsid w:val="006060A9"/>
    <w:rsid w:val="006847FE"/>
    <w:rsid w:val="00714239"/>
    <w:rsid w:val="0073382E"/>
    <w:rsid w:val="007436A1"/>
    <w:rsid w:val="00797F4C"/>
    <w:rsid w:val="00800178"/>
    <w:rsid w:val="00834474"/>
    <w:rsid w:val="008573A0"/>
    <w:rsid w:val="008636AB"/>
    <w:rsid w:val="00920234"/>
    <w:rsid w:val="00996FEB"/>
    <w:rsid w:val="00CB7C0C"/>
    <w:rsid w:val="00DB59DB"/>
    <w:rsid w:val="00E1221C"/>
    <w:rsid w:val="00E45FA9"/>
    <w:rsid w:val="00ED441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73382E"/>
    <w:rPr>
      <w:color w:val="808080"/>
    </w:rPr>
  </w:style>
  <w:style w:type="paragraph" w:customStyle="1" w:styleId="BA07E401A81E4EAF92B89253074FA846">
    <w:name w:val="BA07E401A81E4EAF92B89253074FA846"/>
    <w:rsid w:val="001F4844"/>
  </w:style>
  <w:style w:type="paragraph" w:customStyle="1" w:styleId="3B029D217B40419AA8D97896C8C00BA4">
    <w:name w:val="3B029D217B40419AA8D97896C8C00BA4"/>
    <w:rsid w:val="0073382E"/>
    <w:rPr>
      <w:kern w:val="2"/>
      <w14:ligatures w14:val="standardContextual"/>
    </w:rPr>
  </w:style>
  <w:style w:type="paragraph" w:customStyle="1" w:styleId="F951F6E022204D0B80AF9705A9881B6D">
    <w:name w:val="F951F6E022204D0B80AF9705A9881B6D"/>
    <w:rsid w:val="0073382E"/>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FEWS NET 7 Color Teme">
      <a:dk1>
        <a:srgbClr val="212721"/>
      </a:dk1>
      <a:lt1>
        <a:srgbClr val="FFFFFF"/>
      </a:lt1>
      <a:dk2>
        <a:srgbClr val="096640"/>
      </a:dk2>
      <a:lt2>
        <a:srgbClr val="3A454C"/>
      </a:lt2>
      <a:accent1>
        <a:srgbClr val="BDDBD6"/>
      </a:accent1>
      <a:accent2>
        <a:srgbClr val="A95B24"/>
      </a:accent2>
      <a:accent3>
        <a:srgbClr val="E8792A"/>
      </a:accent3>
      <a:accent4>
        <a:srgbClr val="555E62"/>
      </a:accent4>
      <a:accent5>
        <a:srgbClr val="F4F5F5"/>
      </a:accent5>
      <a:accent6>
        <a:srgbClr val="0C1D28"/>
      </a:accent6>
      <a:hlink>
        <a:srgbClr val="096640"/>
      </a:hlink>
      <a:folHlink>
        <a:srgbClr val="0097A7"/>
      </a:folHlink>
    </a:clrScheme>
    <a:fontScheme name="FEWS NET 7 Brand Fonts">
      <a:majorFont>
        <a:latin typeface="Georgia"/>
        <a:ea typeface=""/>
        <a:cs typeface=""/>
      </a:majorFont>
      <a:minorFont>
        <a:latin typeface="Segoe UI"/>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E9CF5751E3CFD41837918084933983F" ma:contentTypeVersion="21" ma:contentTypeDescription="Create a new document." ma:contentTypeScope="" ma:versionID="a4de27b664a5559b7497da6ff0f1d11d">
  <xsd:schema xmlns:xsd="http://www.w3.org/2001/XMLSchema" xmlns:xs="http://www.w3.org/2001/XMLSchema" xmlns:p="http://schemas.microsoft.com/office/2006/metadata/properties" xmlns:ns1="http://schemas.microsoft.com/sharepoint/v3" xmlns:ns2="04e87246-bd14-4c59-a814-d2fc6f882991" xmlns:ns3="25b7c30a-5b70-44f7-97ec-60e6c0b7799d" xmlns:ns4="8d7096d6-fc66-4344-9e3f-2445529a09f6" targetNamespace="http://schemas.microsoft.com/office/2006/metadata/properties" ma:root="true" ma:fieldsID="3e8dc7ff271f48dd798b33955a74c3c3" ns1:_="" ns2:_="" ns3:_="" ns4:_="">
    <xsd:import namespace="http://schemas.microsoft.com/sharepoint/v3"/>
    <xsd:import namespace="04e87246-bd14-4c59-a814-d2fc6f882991"/>
    <xsd:import namespace="25b7c30a-5b70-44f7-97ec-60e6c0b7799d"/>
    <xsd:import namespace="8d7096d6-fc66-4344-9e3f-2445529a09f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2:_Flow_SignoffStatus" minOccurs="0"/>
                <xsd:element ref="ns1:_ip_UnifiedCompliancePolicyProperties" minOccurs="0"/>
                <xsd:element ref="ns1:_ip_UnifiedCompliancePolicyUIAction" minOccurs="0"/>
                <xsd:element ref="ns2:lcf76f155ced4ddcb4097134ff3c332f" minOccurs="0"/>
                <xsd:element ref="ns4: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2" nillable="true" ma:displayName="Unified Compliance Policy Properties" ma:hidden="true" ma:internalName="_ip_UnifiedCompliancePolicyProperties">
      <xsd:simpleType>
        <xsd:restriction base="dms:Note"/>
      </xsd:simpleType>
    </xsd:element>
    <xsd:element name="_ip_UnifiedCompliancePolicyUIAction" ma:index="23"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4e87246-bd14-4c59-a814-d2fc6f88299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_Flow_SignoffStatus" ma:index="21" nillable="true" ma:displayName="Sign-off status" ma:internalName="Sign_x002d_off_x0020_status">
      <xsd:simpleType>
        <xsd:restriction base="dms:Text"/>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822e118f-d533-465d-b5ca-7beed2256e0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8"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5b7c30a-5b70-44f7-97ec-60e6c0b7799d"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d7096d6-fc66-4344-9e3f-2445529a09f6" elementFormDefault="qualified">
    <xsd:import namespace="http://schemas.microsoft.com/office/2006/documentManagement/types"/>
    <xsd:import namespace="http://schemas.microsoft.com/office/infopath/2007/PartnerControls"/>
    <xsd:element name="TaxCatchAll" ma:index="26" nillable="true" ma:displayName="Taxonomy Catch All Column" ma:hidden="true" ma:list="{a7d7ad4b-bffc-4084-8a04-6089119f2515}" ma:internalName="TaxCatchAll" ma:showField="CatchAllData" ma:web="25b7c30a-5b70-44f7-97ec-60e6c0b7799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Flow_SignoffStatus xmlns="04e87246-bd14-4c59-a814-d2fc6f882991" xsi:nil="true"/>
    <lcf76f155ced4ddcb4097134ff3c332f xmlns="04e87246-bd14-4c59-a814-d2fc6f882991">
      <Terms xmlns="http://schemas.microsoft.com/office/infopath/2007/PartnerControls"/>
    </lcf76f155ced4ddcb4097134ff3c332f>
    <_ip_UnifiedCompliancePolicyProperties xmlns="http://schemas.microsoft.com/sharepoint/v3" xsi:nil="true"/>
    <TaxCatchAll xmlns="8d7096d6-fc66-4344-9e3f-2445529a09f6"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968956-A723-48E3-96E4-8D5C1B7A4A6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04e87246-bd14-4c59-a814-d2fc6f882991"/>
    <ds:schemaRef ds:uri="25b7c30a-5b70-44f7-97ec-60e6c0b7799d"/>
    <ds:schemaRef ds:uri="8d7096d6-fc66-4344-9e3f-2445529a09f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FE1636A-1A19-480E-B78A-727B5DC93F7E}">
  <ds:schemaRefs>
    <ds:schemaRef ds:uri="http://schemas.microsoft.com/sharepoint/v3/contenttype/forms"/>
  </ds:schemaRefs>
</ds:datastoreItem>
</file>

<file path=customXml/itemProps3.xml><?xml version="1.0" encoding="utf-8"?>
<ds:datastoreItem xmlns:ds="http://schemas.openxmlformats.org/officeDocument/2006/customXml" ds:itemID="{0D951C25-D791-49E4-B268-3B1D2528F2AF}">
  <ds:schemaRefs>
    <ds:schemaRef ds:uri="04e87246-bd14-4c59-a814-d2fc6f882991"/>
    <ds:schemaRef ds:uri="http://purl.org/dc/terms/"/>
    <ds:schemaRef ds:uri="http://schemas.microsoft.com/office/2006/documentManagement/types"/>
    <ds:schemaRef ds:uri="http://schemas.microsoft.com/office/infopath/2007/PartnerControls"/>
    <ds:schemaRef ds:uri="http://purl.org/dc/elements/1.1/"/>
    <ds:schemaRef ds:uri="25b7c30a-5b70-44f7-97ec-60e6c0b7799d"/>
    <ds:schemaRef ds:uri="8d7096d6-fc66-4344-9e3f-2445529a09f6"/>
    <ds:schemaRef ds:uri="http://schemas.openxmlformats.org/package/2006/metadata/core-properties"/>
    <ds:schemaRef ds:uri="http://purl.org/dc/dcmitype/"/>
    <ds:schemaRef ds:uri="http://schemas.microsoft.com/sharepoint/v3"/>
    <ds:schemaRef ds:uri="http://schemas.microsoft.com/office/2006/metadata/properties"/>
    <ds:schemaRef ds:uri="http://www.w3.org/XML/1998/namespace"/>
  </ds:schemaRefs>
</ds:datastoreItem>
</file>

<file path=customXml/itemProps4.xml><?xml version="1.0" encoding="utf-8"?>
<ds:datastoreItem xmlns:ds="http://schemas.openxmlformats.org/officeDocument/2006/customXml" ds:itemID="{661E0AC1-3813-4D88-94BA-F3CCA61CF6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FSO-Template-EN</Template>
  <TotalTime>19</TotalTime>
  <Pages>5</Pages>
  <Words>2053</Words>
  <Characters>12048</Characters>
  <Application>Microsoft Office Word</Application>
  <DocSecurity>0</DocSecurity>
  <Lines>100</Lines>
  <Paragraphs>28</Paragraphs>
  <ScaleCrop>false</ScaleCrop>
  <HeadingPairs>
    <vt:vector size="2" baseType="variant">
      <vt:variant>
        <vt:lpstr>Title</vt:lpstr>
      </vt:variant>
      <vt:variant>
        <vt:i4>1</vt:i4>
      </vt:variant>
    </vt:vector>
  </HeadingPairs>
  <TitlesOfParts>
    <vt:vector size="1" baseType="lpstr">
      <vt:lpstr>October 17, 2024 – October 23, 2024</vt:lpstr>
    </vt:vector>
  </TitlesOfParts>
  <Company/>
  <LinksUpToDate>false</LinksUpToDate>
  <CharactersWithSpaces>14073</CharactersWithSpaces>
  <SharedDoc>false</SharedDoc>
  <HLinks>
    <vt:vector size="18" baseType="variant">
      <vt:variant>
        <vt:i4>6160476</vt:i4>
      </vt:variant>
      <vt:variant>
        <vt:i4>0</vt:i4>
      </vt:variant>
      <vt:variant>
        <vt:i4>0</vt:i4>
      </vt:variant>
      <vt:variant>
        <vt:i4>5</vt:i4>
      </vt:variant>
      <vt:variant>
        <vt:lpwstr>http://www.fews.net/</vt:lpwstr>
      </vt:variant>
      <vt:variant>
        <vt:lpwstr/>
      </vt:variant>
      <vt:variant>
        <vt:i4>2949182</vt:i4>
      </vt:variant>
      <vt:variant>
        <vt:i4>0</vt:i4>
      </vt:variant>
      <vt:variant>
        <vt:i4>0</vt:i4>
      </vt:variant>
      <vt:variant>
        <vt:i4>5</vt:i4>
      </vt:variant>
      <vt:variant>
        <vt:lpwstr>http://www.fews.net/country</vt:lpwstr>
      </vt:variant>
      <vt:variant>
        <vt:lpwstr/>
      </vt:variant>
      <vt:variant>
        <vt:i4>5505043</vt:i4>
      </vt:variant>
      <vt:variant>
        <vt:i4>0</vt:i4>
      </vt:variant>
      <vt:variant>
        <vt:i4>0</vt:i4>
      </vt:variant>
      <vt:variant>
        <vt:i4>5</vt:i4>
      </vt:variant>
      <vt:variant>
        <vt:lpwstr>https://loremipsum.io/generator/?n=5&amp;t=p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October 17, 2024 – October 23, 2024</dc:title>
  <dc:subject/>
  <dc:creator>FEWS NET Early Warning Team</dc:creator>
  <cp:keywords/>
  <dc:description/>
  <cp:lastModifiedBy>Cristina Recalde</cp:lastModifiedBy>
  <cp:revision>5</cp:revision>
  <cp:lastPrinted>2024-08-08T15:11:00Z</cp:lastPrinted>
  <dcterms:created xsi:type="dcterms:W3CDTF">2024-10-16T18:19:00Z</dcterms:created>
  <dcterms:modified xsi:type="dcterms:W3CDTF">2024-10-16T19:17:00Z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0x0101009E9CF5751E3CFD41837918084933983F</vt:lpwstr>
  </property>
  <property fmtid="{D5CDD505-2E9C-101B-9397-08002B2CF9AE}" pid="3" name="MediaServiceImageTags">
    <vt:lpwstr/>
  </property>
  <property fmtid="{D5CDD505-2E9C-101B-9397-08002B2CF9AE}" pid="4" name="GrammarlyDocumentId">
    <vt:lpwstr>a8ac5cc4a6b5d57436f377b7dd229b8d9f484bd4e0facb5bfc4bf2f43f4f58d8</vt:lpwstr>
  </property>
</Properties>
</file>