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B9D" w:rsidRDefault="00DA3875">
      <w:pPr>
        <w:jc w:val="center"/>
      </w:pPr>
      <w:r>
        <w:t>10 ITWCVP</w:t>
      </w:r>
    </w:p>
    <w:p w:rsidR="00441B9D" w:rsidRDefault="00357903">
      <w:pPr>
        <w:jc w:val="center"/>
      </w:pPr>
      <w:r>
        <w:t>GIS Training</w:t>
      </w:r>
    </w:p>
    <w:p w:rsidR="00441B9D" w:rsidRDefault="00357903">
      <w:pPr>
        <w:jc w:val="center"/>
      </w:pPr>
      <w:r>
        <w:t xml:space="preserve">Day </w:t>
      </w:r>
      <w:r w:rsidR="00BB06B4">
        <w:t>4</w:t>
      </w:r>
    </w:p>
    <w:p w:rsidR="00441B9D" w:rsidRDefault="00357903">
      <w:pPr>
        <w:jc w:val="center"/>
      </w:pPr>
      <w:r>
        <w:t>Map Making</w:t>
      </w:r>
    </w:p>
    <w:p w:rsidR="00441B9D" w:rsidRDefault="00357903">
      <w:pPr>
        <w:numPr>
          <w:ilvl w:val="0"/>
          <w:numId w:val="1"/>
        </w:numPr>
        <w:spacing w:after="0"/>
        <w:ind w:hanging="360"/>
        <w:contextualSpacing/>
      </w:pPr>
      <w:r>
        <w:t>OBJECTIVE 1:  Make production level maps</w:t>
      </w:r>
      <w:r w:rsidR="000860A2">
        <w:t xml:space="preserve"> with real-time forecasts</w:t>
      </w:r>
    </w:p>
    <w:p w:rsidR="00441B9D" w:rsidRDefault="00357903">
      <w:pPr>
        <w:numPr>
          <w:ilvl w:val="0"/>
          <w:numId w:val="1"/>
        </w:numPr>
        <w:spacing w:after="0"/>
        <w:ind w:hanging="360"/>
        <w:contextualSpacing/>
      </w:pPr>
      <w:r>
        <w:t>TASKS:</w:t>
      </w:r>
      <w:r w:rsidR="000856D4">
        <w:t xml:space="preserve"> </w:t>
      </w:r>
      <w:r w:rsidR="003B151E">
        <w:t>Replicate</w:t>
      </w:r>
      <w:r w:rsidR="00E77BE3">
        <w:t xml:space="preserve"> seasonal precipitation forecast map</w:t>
      </w:r>
      <w:r w:rsidR="003B151E">
        <w:t>s</w:t>
      </w:r>
      <w:r w:rsidR="00E77BE3">
        <w:t xml:space="preserve"> over your region</w:t>
      </w:r>
    </w:p>
    <w:p w:rsidR="00F53645" w:rsidRDefault="00F53645" w:rsidP="00F53645">
      <w:pPr>
        <w:numPr>
          <w:ilvl w:val="1"/>
          <w:numId w:val="1"/>
        </w:numPr>
        <w:spacing w:after="0"/>
        <w:ind w:hanging="360"/>
        <w:contextualSpacing/>
      </w:pPr>
      <w:r>
        <w:t>Reference forecast map and preparation</w:t>
      </w:r>
      <w:r w:rsidR="00366AA8">
        <w:t>s</w:t>
      </w:r>
    </w:p>
    <w:p w:rsidR="003B151E" w:rsidRDefault="003B151E" w:rsidP="00F53645">
      <w:pPr>
        <w:numPr>
          <w:ilvl w:val="2"/>
          <w:numId w:val="1"/>
        </w:numPr>
        <w:spacing w:after="0"/>
        <w:ind w:hanging="180"/>
        <w:contextualSpacing/>
      </w:pPr>
      <w:bookmarkStart w:id="0" w:name="_gjdgxs" w:colFirst="0" w:colLast="0"/>
      <w:bookmarkEnd w:id="0"/>
      <w:r>
        <w:t>Go to the NOAA CPC International Desk’s NMME probabilistic forecast page</w:t>
      </w:r>
    </w:p>
    <w:p w:rsidR="00441B9D" w:rsidRDefault="006D4D7E" w:rsidP="003B151E">
      <w:pPr>
        <w:spacing w:after="0"/>
        <w:ind w:left="720"/>
        <w:contextualSpacing/>
      </w:pPr>
      <w:hyperlink r:id="rId6" w:anchor="GLOBAL" w:history="1">
        <w:r w:rsidR="003B151E" w:rsidRPr="003B151E">
          <w:rPr>
            <w:rStyle w:val="Hyperlink"/>
          </w:rPr>
          <w:t>http://www.cpc.ncep.noaa.gov/products/international/nmme/probabilistic_seasonal/nmme_precip_probabilistic.shtml#GLOBAL</w:t>
        </w:r>
      </w:hyperlink>
      <w:r w:rsidR="00E77BE3">
        <w:t xml:space="preserve"> </w:t>
      </w:r>
    </w:p>
    <w:p w:rsidR="00A35F9E" w:rsidRDefault="003B151E" w:rsidP="000636C8">
      <w:pPr>
        <w:numPr>
          <w:ilvl w:val="2"/>
          <w:numId w:val="1"/>
        </w:numPr>
        <w:spacing w:after="0"/>
        <w:ind w:hanging="180"/>
        <w:contextualSpacing/>
      </w:pPr>
      <w:r>
        <w:t xml:space="preserve">Consider </w:t>
      </w:r>
      <w:r w:rsidR="00A35F9E">
        <w:t xml:space="preserve">and select </w:t>
      </w:r>
      <w:r>
        <w:t>the first upcoming season for your region</w:t>
      </w:r>
      <w:r w:rsidR="00FE7FD4">
        <w:t xml:space="preserve"> of interest</w:t>
      </w:r>
      <w:r w:rsidR="000636C8">
        <w:t>. Notice the domain size and corresponding coordinates.</w:t>
      </w:r>
    </w:p>
    <w:p w:rsidR="00C34088" w:rsidRDefault="00A75277" w:rsidP="000636C8">
      <w:pPr>
        <w:numPr>
          <w:ilvl w:val="2"/>
          <w:numId w:val="1"/>
        </w:numPr>
        <w:spacing w:after="0"/>
        <w:ind w:hanging="180"/>
        <w:contextualSpacing/>
      </w:pPr>
      <w:r>
        <w:t>Identify</w:t>
      </w:r>
      <w:r w:rsidR="00A35F9E">
        <w:t xml:space="preserve"> how many above-normal, near-normal, and below-normal polygons you would need</w:t>
      </w:r>
      <w:r w:rsidR="00CC5F1A">
        <w:t xml:space="preserve"> to draw to make the forecast</w:t>
      </w:r>
      <w:r w:rsidR="005F3541">
        <w:t xml:space="preserve"> map</w:t>
      </w:r>
      <w:r w:rsidR="00CC5F1A">
        <w:t>.</w:t>
      </w:r>
    </w:p>
    <w:p w:rsidR="00441B9D" w:rsidRDefault="00C34088" w:rsidP="000636C8">
      <w:pPr>
        <w:numPr>
          <w:ilvl w:val="2"/>
          <w:numId w:val="1"/>
        </w:numPr>
        <w:spacing w:after="0"/>
        <w:ind w:hanging="180"/>
        <w:contextualSpacing/>
      </w:pPr>
      <w:r>
        <w:t xml:space="preserve">Identify approximate spatial location of each </w:t>
      </w:r>
      <w:r w:rsidR="00C41D0C">
        <w:t xml:space="preserve">future </w:t>
      </w:r>
      <w:r>
        <w:t>polygon</w:t>
      </w:r>
    </w:p>
    <w:p w:rsidR="00441B9D" w:rsidRDefault="000221E9">
      <w:pPr>
        <w:numPr>
          <w:ilvl w:val="1"/>
          <w:numId w:val="1"/>
        </w:numPr>
        <w:spacing w:after="0"/>
        <w:ind w:hanging="360"/>
        <w:contextualSpacing/>
      </w:pPr>
      <w:r>
        <w:t>A</w:t>
      </w:r>
      <w:r w:rsidR="000636C8">
        <w:t>nalysis</w:t>
      </w:r>
    </w:p>
    <w:p w:rsidR="00A35F9E" w:rsidRDefault="00A35F9E">
      <w:pPr>
        <w:numPr>
          <w:ilvl w:val="2"/>
          <w:numId w:val="1"/>
        </w:numPr>
        <w:spacing w:after="0"/>
        <w:ind w:hanging="180"/>
        <w:contextualSpacing/>
      </w:pPr>
      <w:r>
        <w:t xml:space="preserve">Add </w:t>
      </w:r>
      <w:r w:rsidRPr="00C94286">
        <w:rPr>
          <w:i/>
        </w:rPr>
        <w:t>ne</w:t>
      </w:r>
      <w:r>
        <w:t>_10m_admin0_countries boundary map</w:t>
      </w:r>
    </w:p>
    <w:p w:rsidR="00A35F9E" w:rsidRDefault="00A35F9E">
      <w:pPr>
        <w:numPr>
          <w:ilvl w:val="2"/>
          <w:numId w:val="1"/>
        </w:numPr>
        <w:spacing w:after="0"/>
        <w:ind w:hanging="180"/>
        <w:contextualSpacing/>
      </w:pPr>
      <w:r>
        <w:t>Add ne_</w:t>
      </w:r>
      <w:r w:rsidRPr="00C94286">
        <w:rPr>
          <w:i/>
        </w:rPr>
        <w:t>10m</w:t>
      </w:r>
      <w:r>
        <w:t>_ocean data</w:t>
      </w:r>
      <w:r w:rsidR="001B3CCA">
        <w:t xml:space="preserve"> and drag ocean data underneath the boundary map</w:t>
      </w:r>
    </w:p>
    <w:p w:rsidR="00441B9D" w:rsidRDefault="00A35F9E" w:rsidP="0017707B">
      <w:pPr>
        <w:numPr>
          <w:ilvl w:val="2"/>
          <w:numId w:val="1"/>
        </w:numPr>
        <w:spacing w:after="0"/>
        <w:ind w:hanging="180"/>
        <w:contextualSpacing/>
      </w:pPr>
      <w:r>
        <w:t xml:space="preserve">Zoom in </w:t>
      </w:r>
      <w:r w:rsidR="00AD1645">
        <w:t>over</w:t>
      </w:r>
      <w:r>
        <w:t xml:space="preserve"> your region</w:t>
      </w:r>
    </w:p>
    <w:p w:rsidR="00CE0C1C" w:rsidRDefault="00CE0C1C" w:rsidP="0017707B">
      <w:pPr>
        <w:numPr>
          <w:ilvl w:val="2"/>
          <w:numId w:val="1"/>
        </w:numPr>
        <w:spacing w:after="0"/>
        <w:ind w:hanging="180"/>
        <w:contextualSpacing/>
      </w:pPr>
      <w:r>
        <w:t xml:space="preserve">Make sure of the following. </w:t>
      </w:r>
      <w:r w:rsidRPr="00CE0C1C">
        <w:rPr>
          <w:i/>
        </w:rPr>
        <w:t>Settings &gt;&gt; Snapping Options</w:t>
      </w:r>
      <w:r>
        <w:t xml:space="preserve">. </w:t>
      </w:r>
      <w:r w:rsidRPr="00CE0C1C">
        <w:rPr>
          <w:i/>
        </w:rPr>
        <w:t>Snapping mode</w:t>
      </w:r>
      <w:r>
        <w:t xml:space="preserve"> is set to </w:t>
      </w:r>
      <w:r w:rsidRPr="00CE0C1C">
        <w:rPr>
          <w:i/>
        </w:rPr>
        <w:t>Current layer</w:t>
      </w:r>
      <w:r>
        <w:t xml:space="preserve">, and </w:t>
      </w:r>
      <w:r w:rsidRPr="00CE0C1C">
        <w:rPr>
          <w:i/>
        </w:rPr>
        <w:t>Snap to</w:t>
      </w:r>
      <w:r>
        <w:t xml:space="preserve"> is set to </w:t>
      </w:r>
      <w:proofErr w:type="spellStart"/>
      <w:r w:rsidRPr="00CE0C1C">
        <w:rPr>
          <w:i/>
        </w:rPr>
        <w:t>To</w:t>
      </w:r>
      <w:proofErr w:type="spellEnd"/>
      <w:r w:rsidRPr="00CE0C1C">
        <w:rPr>
          <w:i/>
        </w:rPr>
        <w:t xml:space="preserve"> vertex and segment</w:t>
      </w:r>
    </w:p>
    <w:p w:rsidR="00FA6FE6" w:rsidRDefault="00C71937" w:rsidP="003B727F">
      <w:pPr>
        <w:numPr>
          <w:ilvl w:val="2"/>
          <w:numId w:val="1"/>
        </w:numPr>
        <w:spacing w:after="0"/>
        <w:ind w:hanging="180"/>
        <w:contextualSpacing/>
      </w:pPr>
      <w:r>
        <w:t>Recall how to create polygon (vector layer)</w:t>
      </w:r>
      <w:r w:rsidR="00F42E7C">
        <w:t xml:space="preserve"> from Lab1 Day1. </w:t>
      </w:r>
      <w:r w:rsidR="00FA6FE6" w:rsidRPr="00FA6FE6">
        <w:rPr>
          <w:i/>
        </w:rPr>
        <w:t>Layer &gt;&gt; Create Layer &gt;&gt; New Shapefile Layer</w:t>
      </w:r>
      <w:r w:rsidR="00FA6FE6">
        <w:t xml:space="preserve">. Make sure to select </w:t>
      </w:r>
      <w:r w:rsidR="00FA6FE6" w:rsidRPr="00FA6FE6">
        <w:rPr>
          <w:i/>
        </w:rPr>
        <w:t>Polygon</w:t>
      </w:r>
    </w:p>
    <w:p w:rsidR="00CE0C1C" w:rsidRDefault="009B404B" w:rsidP="003B727F">
      <w:pPr>
        <w:numPr>
          <w:ilvl w:val="2"/>
          <w:numId w:val="1"/>
        </w:numPr>
        <w:spacing w:after="0"/>
        <w:ind w:hanging="180"/>
        <w:contextualSpacing/>
      </w:pPr>
      <w:r>
        <w:t xml:space="preserve">Click id in </w:t>
      </w:r>
      <w:r w:rsidRPr="009B404B">
        <w:rPr>
          <w:i/>
        </w:rPr>
        <w:t>Field lists</w:t>
      </w:r>
      <w:r>
        <w:t xml:space="preserve"> then click </w:t>
      </w:r>
      <w:r w:rsidRPr="009B404B">
        <w:rPr>
          <w:i/>
        </w:rPr>
        <w:t>Remove field</w:t>
      </w:r>
      <w:r>
        <w:t xml:space="preserve">. </w:t>
      </w:r>
      <w:r w:rsidR="00C4245D">
        <w:t xml:space="preserve">For </w:t>
      </w:r>
      <w:r w:rsidR="00C4245D" w:rsidRPr="00C4245D">
        <w:rPr>
          <w:i/>
        </w:rPr>
        <w:t>field/attribute</w:t>
      </w:r>
      <w:r w:rsidR="00C4245D">
        <w:t xml:space="preserve"> use </w:t>
      </w:r>
      <w:r w:rsidR="00C4245D" w:rsidRPr="00C4245D">
        <w:rPr>
          <w:i/>
        </w:rPr>
        <w:t>cat</w:t>
      </w:r>
      <w:r w:rsidR="00C4245D">
        <w:t xml:space="preserve"> (category), </w:t>
      </w:r>
      <w:r w:rsidR="00C4245D" w:rsidRPr="00C4245D">
        <w:rPr>
          <w:i/>
        </w:rPr>
        <w:t>text</w:t>
      </w:r>
      <w:r w:rsidR="00C4245D">
        <w:t xml:space="preserve">, 80 and </w:t>
      </w:r>
      <w:proofErr w:type="spellStart"/>
      <w:r w:rsidR="00C4245D" w:rsidRPr="00C4245D">
        <w:rPr>
          <w:i/>
        </w:rPr>
        <w:t>prob</w:t>
      </w:r>
      <w:proofErr w:type="spellEnd"/>
      <w:r w:rsidR="00C4245D">
        <w:t xml:space="preserve"> (probability), </w:t>
      </w:r>
      <w:r w:rsidR="00C4245D" w:rsidRPr="00C4245D">
        <w:rPr>
          <w:i/>
        </w:rPr>
        <w:t>whole number</w:t>
      </w:r>
      <w:r w:rsidR="00C4245D">
        <w:t xml:space="preserve">, 10. Save as </w:t>
      </w:r>
      <w:proofErr w:type="spellStart"/>
      <w:r w:rsidR="00B23882">
        <w:rPr>
          <w:i/>
        </w:rPr>
        <w:t>forecasts</w:t>
      </w:r>
      <w:r w:rsidR="00C4245D" w:rsidRPr="00C4245D">
        <w:rPr>
          <w:i/>
        </w:rPr>
        <w:t>.shp</w:t>
      </w:r>
      <w:proofErr w:type="spellEnd"/>
      <w:r w:rsidR="00C4245D">
        <w:rPr>
          <w:i/>
        </w:rPr>
        <w:t xml:space="preserve"> </w:t>
      </w:r>
    </w:p>
    <w:p w:rsidR="0002635D" w:rsidRDefault="0002635D" w:rsidP="003B727F">
      <w:pPr>
        <w:numPr>
          <w:ilvl w:val="2"/>
          <w:numId w:val="1"/>
        </w:numPr>
        <w:spacing w:after="0"/>
        <w:ind w:hanging="180"/>
        <w:contextualSpacing/>
      </w:pPr>
      <w:r>
        <w:t xml:space="preserve">Style </w:t>
      </w:r>
      <w:proofErr w:type="spellStart"/>
      <w:r w:rsidR="00B23882">
        <w:rPr>
          <w:i/>
        </w:rPr>
        <w:t>forecasts</w:t>
      </w:r>
      <w:r w:rsidRPr="00C4245D">
        <w:rPr>
          <w:i/>
        </w:rPr>
        <w:t>.shp</w:t>
      </w:r>
      <w:proofErr w:type="spellEnd"/>
      <w:r>
        <w:rPr>
          <w:i/>
        </w:rPr>
        <w:t xml:space="preserve"> </w:t>
      </w:r>
      <w:r w:rsidRPr="0002635D">
        <w:t>as transparent</w:t>
      </w:r>
    </w:p>
    <w:p w:rsidR="00C4245D" w:rsidRDefault="00A7276C" w:rsidP="003B727F">
      <w:pPr>
        <w:numPr>
          <w:ilvl w:val="2"/>
          <w:numId w:val="1"/>
        </w:numPr>
        <w:spacing w:after="0"/>
        <w:ind w:hanging="180"/>
        <w:contextualSpacing/>
      </w:pPr>
      <w:r>
        <w:t xml:space="preserve">Activate editing mode by clicking </w:t>
      </w:r>
      <w:r w:rsidRPr="00A7276C">
        <w:rPr>
          <w:i/>
        </w:rPr>
        <w:t xml:space="preserve">Toggle </w:t>
      </w:r>
      <w:proofErr w:type="gramStart"/>
      <w:r w:rsidRPr="00A7276C">
        <w:rPr>
          <w:i/>
        </w:rPr>
        <w:t>Editing</w:t>
      </w:r>
      <w:proofErr w:type="gramEnd"/>
      <w:r>
        <w:t xml:space="preserve"> toolbar then click </w:t>
      </w:r>
      <w:r w:rsidRPr="00A7276C">
        <w:rPr>
          <w:i/>
        </w:rPr>
        <w:t>Add Feature</w:t>
      </w:r>
      <w:r>
        <w:t xml:space="preserve">. Draw your polygons. </w:t>
      </w:r>
      <w:r w:rsidR="00707AD5">
        <w:t xml:space="preserve">Start with polygon with </w:t>
      </w:r>
      <w:r w:rsidR="00A7320C">
        <w:t>smallest</w:t>
      </w:r>
      <w:r w:rsidR="00707AD5">
        <w:t xml:space="preserve"> (</w:t>
      </w:r>
      <w:r w:rsidR="00A7320C">
        <w:t>larg</w:t>
      </w:r>
      <w:r w:rsidR="00707AD5">
        <w:t xml:space="preserve">er areas) prob. </w:t>
      </w:r>
      <w:r w:rsidR="008775A9">
        <w:rPr>
          <w:b/>
        </w:rPr>
        <w:t>Artifice</w:t>
      </w:r>
      <w:r w:rsidRPr="00A7276C">
        <w:rPr>
          <w:b/>
        </w:rPr>
        <w:t>: Do not try to follow boundary map with your vertices. We are going to use geoprocessing-intersection instead later</w:t>
      </w:r>
      <w:r w:rsidR="00707AD5">
        <w:rPr>
          <w:b/>
        </w:rPr>
        <w:t xml:space="preserve"> on</w:t>
      </w:r>
      <w:r w:rsidRPr="00A7276C">
        <w:rPr>
          <w:b/>
        </w:rPr>
        <w:t xml:space="preserve">. You can draw polygon beyond the </w:t>
      </w:r>
      <w:r w:rsidR="00707AD5" w:rsidRPr="00A7276C">
        <w:rPr>
          <w:b/>
        </w:rPr>
        <w:t>base map</w:t>
      </w:r>
      <w:r w:rsidRPr="00A7276C">
        <w:rPr>
          <w:b/>
        </w:rPr>
        <w:t>.</w:t>
      </w:r>
      <w:r w:rsidR="001E6A53">
        <w:rPr>
          <w:b/>
        </w:rPr>
        <w:t xml:space="preserve"> </w:t>
      </w:r>
      <w:r w:rsidR="007A09A1">
        <w:t>To draw polygon that is</w:t>
      </w:r>
      <w:r w:rsidR="001E6A53">
        <w:t xml:space="preserve"> contiguous to an existing one, try to snap vertices to those of the </w:t>
      </w:r>
      <w:r w:rsidR="007A09A1">
        <w:t>existing</w:t>
      </w:r>
      <w:r w:rsidR="001E6A53">
        <w:t xml:space="preserve"> polygon.</w:t>
      </w:r>
    </w:p>
    <w:p w:rsidR="004A093A" w:rsidRDefault="00E91EF1" w:rsidP="003B727F">
      <w:pPr>
        <w:numPr>
          <w:ilvl w:val="2"/>
          <w:numId w:val="1"/>
        </w:numPr>
        <w:spacing w:after="0"/>
        <w:ind w:hanging="180"/>
        <w:contextualSpacing/>
      </w:pPr>
      <w:r>
        <w:t>Save edits</w:t>
      </w:r>
      <w:r w:rsidR="009B2510">
        <w:t xml:space="preserve"> by clicking </w:t>
      </w:r>
      <w:r w:rsidR="009B2510" w:rsidRPr="00A7276C">
        <w:rPr>
          <w:i/>
        </w:rPr>
        <w:t>Toggle Editing</w:t>
      </w:r>
      <w:r w:rsidR="009B2510">
        <w:t xml:space="preserve"> then save</w:t>
      </w:r>
    </w:p>
    <w:p w:rsidR="00812FFE" w:rsidRDefault="00812FFE" w:rsidP="003B727F">
      <w:pPr>
        <w:numPr>
          <w:ilvl w:val="2"/>
          <w:numId w:val="1"/>
        </w:numPr>
        <w:spacing w:after="0"/>
        <w:ind w:hanging="180"/>
        <w:contextualSpacing/>
      </w:pPr>
      <w:r>
        <w:t xml:space="preserve">Perform intersection between </w:t>
      </w:r>
      <w:r w:rsidRPr="00812FFE">
        <w:rPr>
          <w:i/>
        </w:rPr>
        <w:t>forecasts</w:t>
      </w:r>
      <w:r>
        <w:t xml:space="preserve"> and </w:t>
      </w:r>
      <w:r w:rsidRPr="00812FFE">
        <w:rPr>
          <w:i/>
        </w:rPr>
        <w:t>ne_10m_admin0_countries</w:t>
      </w:r>
    </w:p>
    <w:p w:rsidR="003B727F" w:rsidRDefault="000221E9">
      <w:pPr>
        <w:numPr>
          <w:ilvl w:val="1"/>
          <w:numId w:val="1"/>
        </w:numPr>
        <w:spacing w:after="0"/>
        <w:ind w:hanging="360"/>
        <w:contextualSpacing/>
      </w:pPr>
      <w:r>
        <w:t>Styling</w:t>
      </w:r>
    </w:p>
    <w:p w:rsidR="00B50835" w:rsidRPr="009760A8" w:rsidRDefault="00B50835" w:rsidP="00B50835">
      <w:pPr>
        <w:numPr>
          <w:ilvl w:val="2"/>
          <w:numId w:val="1"/>
        </w:numPr>
        <w:spacing w:after="0"/>
        <w:ind w:hanging="270"/>
        <w:contextualSpacing/>
      </w:pPr>
      <w:r>
        <w:t>Boundary map to #</w:t>
      </w:r>
      <w:r w:rsidR="00BF3A37">
        <w:t>e3dada (light grey-pink)</w:t>
      </w:r>
      <w:r>
        <w:t xml:space="preserve">, ocean to </w:t>
      </w:r>
      <w:r w:rsidRPr="00B50835">
        <w:rPr>
          <w:i/>
        </w:rPr>
        <w:t>water</w:t>
      </w:r>
    </w:p>
    <w:p w:rsidR="009760A8" w:rsidRDefault="009760A8" w:rsidP="00B50835">
      <w:pPr>
        <w:numPr>
          <w:ilvl w:val="2"/>
          <w:numId w:val="1"/>
        </w:numPr>
        <w:spacing w:after="0"/>
        <w:ind w:hanging="270"/>
        <w:contextualSpacing/>
      </w:pPr>
      <w:r>
        <w:t xml:space="preserve">Style intersection layer as </w:t>
      </w:r>
      <w:r w:rsidRPr="009760A8">
        <w:rPr>
          <w:i/>
        </w:rPr>
        <w:t>Rule-based.</w:t>
      </w:r>
      <w:r>
        <w:t xml:space="preserve"> </w:t>
      </w:r>
      <w:r w:rsidR="00243596">
        <w:t>Edit current rule</w:t>
      </w:r>
      <w:r w:rsidR="00CE5CB5">
        <w:t xml:space="preserve"> </w:t>
      </w:r>
      <w:r w:rsidR="00243596">
        <w:t xml:space="preserve">as </w:t>
      </w:r>
      <w:r w:rsidR="008D7F9F">
        <w:t>below.</w:t>
      </w:r>
      <w:r w:rsidR="009514F6">
        <w:t xml:space="preserve"> </w:t>
      </w:r>
      <w:r w:rsidR="008D7F9F">
        <w:t>Choose appropriate color. U</w:t>
      </w:r>
      <w:r w:rsidR="00FB1DCC">
        <w:t>s</w:t>
      </w:r>
      <w:r w:rsidR="009514F6">
        <w:t xml:space="preserve">e </w:t>
      </w:r>
      <w:r w:rsidR="009514F6" w:rsidRPr="009514F6">
        <w:rPr>
          <w:i/>
        </w:rPr>
        <w:t>No</w:t>
      </w:r>
      <w:r w:rsidR="002A7659">
        <w:rPr>
          <w:i/>
        </w:rPr>
        <w:t xml:space="preserve"> </w:t>
      </w:r>
      <w:r w:rsidR="009514F6" w:rsidRPr="009514F6">
        <w:rPr>
          <w:i/>
        </w:rPr>
        <w:t>Pen</w:t>
      </w:r>
      <w:r w:rsidR="009514F6">
        <w:t xml:space="preserve"> for </w:t>
      </w:r>
      <w:r w:rsidR="009514F6" w:rsidRPr="009514F6">
        <w:rPr>
          <w:i/>
        </w:rPr>
        <w:t>Outline style</w:t>
      </w:r>
      <w:r w:rsidR="009514F6">
        <w:t xml:space="preserve"> 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lastRenderedPageBreak/>
        <w:t>Label: 50-60 Above, Rule: “cat” = ‘Above’ AND “</w:t>
      </w:r>
      <w:proofErr w:type="spellStart"/>
      <w:r>
        <w:t>prob</w:t>
      </w:r>
      <w:proofErr w:type="spellEnd"/>
      <w:r>
        <w:t>” = ‘50’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t>Label: 40-50 Above, Rule: “cat” = ‘Above’ AND “</w:t>
      </w:r>
      <w:proofErr w:type="spellStart"/>
      <w:r>
        <w:t>prob</w:t>
      </w:r>
      <w:proofErr w:type="spellEnd"/>
      <w:r>
        <w:t>” = ‘40’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t>Label: 33-40 Above, Rule: “cat” = ‘Above’ AND “</w:t>
      </w:r>
      <w:proofErr w:type="spellStart"/>
      <w:r>
        <w:t>prob</w:t>
      </w:r>
      <w:proofErr w:type="spellEnd"/>
      <w:r>
        <w:t>” = ‘33’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t>Label: 40-50 Above, Rule: “cat” = ‘Normal’ AND “</w:t>
      </w:r>
      <w:proofErr w:type="spellStart"/>
      <w:r>
        <w:t>prob</w:t>
      </w:r>
      <w:proofErr w:type="spellEnd"/>
      <w:r>
        <w:t>” = ‘40’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t>Label: 33-40 Above, Rule: “cat” = ‘Normal’ AND “</w:t>
      </w:r>
      <w:proofErr w:type="spellStart"/>
      <w:r>
        <w:t>prob</w:t>
      </w:r>
      <w:proofErr w:type="spellEnd"/>
      <w:r>
        <w:t>” = ‘33’</w:t>
      </w:r>
    </w:p>
    <w:p w:rsidR="00243596" w:rsidRDefault="00243596" w:rsidP="00243596">
      <w:pPr>
        <w:pStyle w:val="ListParagraph"/>
        <w:numPr>
          <w:ilvl w:val="0"/>
          <w:numId w:val="3"/>
        </w:numPr>
        <w:spacing w:after="0"/>
      </w:pPr>
      <w:r>
        <w:t>Etc.</w:t>
      </w:r>
    </w:p>
    <w:p w:rsidR="000838B8" w:rsidRDefault="003971CC" w:rsidP="000838B8">
      <w:pPr>
        <w:numPr>
          <w:ilvl w:val="2"/>
          <w:numId w:val="1"/>
        </w:numPr>
        <w:spacing w:after="0"/>
        <w:ind w:hanging="270"/>
        <w:contextualSpacing/>
      </w:pPr>
      <w:r>
        <w:t xml:space="preserve">Duplicate boundary map layer, style to transparent, and drag it </w:t>
      </w:r>
      <w:r w:rsidR="00154598">
        <w:t xml:space="preserve">up </w:t>
      </w:r>
      <w:r>
        <w:t>as top layer</w:t>
      </w:r>
    </w:p>
    <w:p w:rsidR="00441B9D" w:rsidRDefault="000221E9">
      <w:pPr>
        <w:numPr>
          <w:ilvl w:val="1"/>
          <w:numId w:val="1"/>
        </w:numPr>
        <w:spacing w:after="0"/>
        <w:ind w:hanging="360"/>
        <w:contextualSpacing/>
      </w:pPr>
      <w:r>
        <w:t>Mapmaking</w:t>
      </w:r>
      <w:bookmarkStart w:id="1" w:name="_GoBack"/>
      <w:bookmarkEnd w:id="1"/>
    </w:p>
    <w:p w:rsidR="00441B9D" w:rsidRDefault="00F104FA" w:rsidP="001E2787">
      <w:pPr>
        <w:numPr>
          <w:ilvl w:val="2"/>
          <w:numId w:val="1"/>
        </w:numPr>
        <w:spacing w:after="0"/>
        <w:ind w:hanging="180"/>
        <w:contextualSpacing/>
      </w:pPr>
      <w:r>
        <w:t xml:space="preserve">Add </w:t>
      </w:r>
      <w:r w:rsidR="00ED407D">
        <w:t xml:space="preserve">and adjust </w:t>
      </w:r>
      <w:r w:rsidR="00145972">
        <w:t xml:space="preserve">key </w:t>
      </w:r>
      <w:r>
        <w:t>components to your map</w:t>
      </w:r>
      <w:r w:rsidR="00923CE0" w:rsidRPr="00923CE0">
        <w:t xml:space="preserve"> </w:t>
      </w:r>
      <w:r w:rsidR="00923CE0">
        <w:t>as needed</w:t>
      </w:r>
    </w:p>
    <w:p w:rsidR="00F104FA" w:rsidRDefault="00F104FA" w:rsidP="005A3E60">
      <w:pPr>
        <w:numPr>
          <w:ilvl w:val="2"/>
          <w:numId w:val="1"/>
        </w:numPr>
        <w:spacing w:after="0"/>
        <w:ind w:hanging="180"/>
        <w:contextualSpacing/>
      </w:pPr>
      <w:r>
        <w:t xml:space="preserve">Export </w:t>
      </w:r>
      <w:r w:rsidR="006D4D7E">
        <w:t xml:space="preserve">map </w:t>
      </w:r>
      <w:r>
        <w:t xml:space="preserve">as PDF and PNG when </w:t>
      </w:r>
      <w:r w:rsidR="005A3E60">
        <w:t xml:space="preserve">you are </w:t>
      </w:r>
      <w:r>
        <w:t>satisfied</w:t>
      </w:r>
    </w:p>
    <w:sectPr w:rsidR="00F104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F6E"/>
    <w:multiLevelType w:val="multilevel"/>
    <w:tmpl w:val="EDF21A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8918DF"/>
    <w:multiLevelType w:val="multilevel"/>
    <w:tmpl w:val="BA0CED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99C3BBE"/>
    <w:multiLevelType w:val="hybridMultilevel"/>
    <w:tmpl w:val="380A68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B9D"/>
    <w:rsid w:val="000221E9"/>
    <w:rsid w:val="0002635D"/>
    <w:rsid w:val="000636C8"/>
    <w:rsid w:val="000838B8"/>
    <w:rsid w:val="000856D4"/>
    <w:rsid w:val="000860A2"/>
    <w:rsid w:val="00145972"/>
    <w:rsid w:val="00154598"/>
    <w:rsid w:val="0017707B"/>
    <w:rsid w:val="001B3CCA"/>
    <w:rsid w:val="001E2787"/>
    <w:rsid w:val="001E5661"/>
    <w:rsid w:val="001E6A53"/>
    <w:rsid w:val="00204DF9"/>
    <w:rsid w:val="00237A40"/>
    <w:rsid w:val="00243596"/>
    <w:rsid w:val="002A7659"/>
    <w:rsid w:val="002B323D"/>
    <w:rsid w:val="002D4311"/>
    <w:rsid w:val="002D579B"/>
    <w:rsid w:val="00315D18"/>
    <w:rsid w:val="00357903"/>
    <w:rsid w:val="00366AA8"/>
    <w:rsid w:val="0038351F"/>
    <w:rsid w:val="003971CC"/>
    <w:rsid w:val="003B151E"/>
    <w:rsid w:val="003B727F"/>
    <w:rsid w:val="00414EB5"/>
    <w:rsid w:val="00416037"/>
    <w:rsid w:val="00441B9D"/>
    <w:rsid w:val="004A093A"/>
    <w:rsid w:val="004A16CD"/>
    <w:rsid w:val="00517499"/>
    <w:rsid w:val="0052018D"/>
    <w:rsid w:val="005322D1"/>
    <w:rsid w:val="005A3E60"/>
    <w:rsid w:val="005A5D40"/>
    <w:rsid w:val="005F3541"/>
    <w:rsid w:val="00605844"/>
    <w:rsid w:val="00607016"/>
    <w:rsid w:val="00696099"/>
    <w:rsid w:val="006C492C"/>
    <w:rsid w:val="006D4D7E"/>
    <w:rsid w:val="00707AD5"/>
    <w:rsid w:val="00773DB7"/>
    <w:rsid w:val="007A09A1"/>
    <w:rsid w:val="00812FFE"/>
    <w:rsid w:val="00815CF5"/>
    <w:rsid w:val="00823728"/>
    <w:rsid w:val="00824439"/>
    <w:rsid w:val="008775A9"/>
    <w:rsid w:val="008D7F9F"/>
    <w:rsid w:val="00916455"/>
    <w:rsid w:val="00923CE0"/>
    <w:rsid w:val="0094377A"/>
    <w:rsid w:val="009514F6"/>
    <w:rsid w:val="009760A8"/>
    <w:rsid w:val="009959F5"/>
    <w:rsid w:val="009B2510"/>
    <w:rsid w:val="009B404B"/>
    <w:rsid w:val="009E6889"/>
    <w:rsid w:val="009F57FD"/>
    <w:rsid w:val="00A35F9E"/>
    <w:rsid w:val="00A64741"/>
    <w:rsid w:val="00A7276C"/>
    <w:rsid w:val="00A7320C"/>
    <w:rsid w:val="00A74BB7"/>
    <w:rsid w:val="00A75277"/>
    <w:rsid w:val="00AD1645"/>
    <w:rsid w:val="00AF7F39"/>
    <w:rsid w:val="00B23882"/>
    <w:rsid w:val="00B50835"/>
    <w:rsid w:val="00B74F6B"/>
    <w:rsid w:val="00B9318C"/>
    <w:rsid w:val="00BB06B4"/>
    <w:rsid w:val="00BF3A37"/>
    <w:rsid w:val="00C34088"/>
    <w:rsid w:val="00C41D0C"/>
    <w:rsid w:val="00C4245D"/>
    <w:rsid w:val="00C71937"/>
    <w:rsid w:val="00C94139"/>
    <w:rsid w:val="00C94286"/>
    <w:rsid w:val="00CA49AA"/>
    <w:rsid w:val="00CB3F82"/>
    <w:rsid w:val="00CC5F1A"/>
    <w:rsid w:val="00CE0C1C"/>
    <w:rsid w:val="00CE5CB5"/>
    <w:rsid w:val="00DA3875"/>
    <w:rsid w:val="00DD6EAB"/>
    <w:rsid w:val="00E37931"/>
    <w:rsid w:val="00E71558"/>
    <w:rsid w:val="00E77BE3"/>
    <w:rsid w:val="00E91EF1"/>
    <w:rsid w:val="00ED407D"/>
    <w:rsid w:val="00F104FA"/>
    <w:rsid w:val="00F42E7C"/>
    <w:rsid w:val="00F53645"/>
    <w:rsid w:val="00F86C6C"/>
    <w:rsid w:val="00F91368"/>
    <w:rsid w:val="00FA2C44"/>
    <w:rsid w:val="00FA6FE6"/>
    <w:rsid w:val="00FB1DC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1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1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c.ncep.noaa.gov/products/international/nmme/probabilistic_seasonal/nmme_precip_probabilistic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Miliaritiana Robjhon</cp:lastModifiedBy>
  <cp:revision>81</cp:revision>
  <dcterms:created xsi:type="dcterms:W3CDTF">2017-06-21T14:23:00Z</dcterms:created>
  <dcterms:modified xsi:type="dcterms:W3CDTF">2018-06-01T20:07:00Z</dcterms:modified>
</cp:coreProperties>
</file>